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3.1 Общие требования к комплексам автоматизации и автономному управлению морскими судами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общие требования к комплексам автоматизации и автономному управлению морскими судами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Родионов А.И., Сазонов А.Е. Автоматизация судовождения. — Москва : Транспорт, 1992. — 192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