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4.1 Задачи постоянного автоматического мониторинга и контроля состояния автономного судна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задачи постоянного автоматического мониторинга и контроля состояния автономного судна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3.5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Астреин В.В. Методология анализа и синтеза сложных активных технических систем и ее реализация в Системе безопасности судовождения (монография). — Новороссийск : РИО «ГМУ им. адм. Ф.Ф. Ушакова», 2022. — 311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Интернет ресурсы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Официальный сайт ФАУ «Российский морской регистр судоходства» : https://rs-class.org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