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7.16 Состав и принципы использование критических систем с компьютерным управлением для безопасности судна и защиты окружающей среды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состав и принципы использование критических систем с компьютерным управлением для безопасности судна и защиты окружающей среды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