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1.2 Изменения в международных морских конвенциях и рекомендациях в области эксплуатации автономных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изменения в международных морских конвенциях и рекомендациях в области эксплуатации автономных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Резолюция Международной морской организации № А.1047(27) от 11.11.2011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International Maritime Organization (2014): Development of an e-navigation strategy implementation plan/Overview of the Maritime Cloud concept Sub-committee on navigation, communications and search and rescue// NCSR 1/INF.X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International Maritime Organization (2009): strategy for the development and implementation of e-navigation, MSC 85/26/Add.1, Annex 20, pp.1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