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2.1 Структура систем управления судном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структуру систем управления судном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Положения по классификации морских автономных и дистанционно управляемых надводных судов (МАНС) НД 2-030101-037 // Российский морской регистр судоходства, Санкт-Петербург, 2020г.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КТДЛ.01074-01 34 01 РО версия 2.0-2 Программный комплекс «Автономная навигационная система», Руководство оператора, 2022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Законопроект № 48133-8 (проект Федерального Закона) "О внесении изменений в Кодекс торгового мореплавания Российской Федерации и отдельные законодательные акты Российской Федерации (о правовом регулировании эксплуатации автономных судов)"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Концепция применения технологии автоматического и дистанционного судовождения «БЭС-КФ», Техническое описание систем и элементов, 2020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