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3.6 Подсистемы СППР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подсистемы СППР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Вагущенко Л.Л., Вагущенко А.Л. Поддержка решений по расхождению с судами. — Одесса : Феникс, 2010. — 296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Норенков И.П. Основы автоматизированного проектирования: учеб. для вузов. — Москва : Изд-во МГТУ им. Н. Э. Баумана, 2009. — 430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