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3.7 Требования, предъявляемые к СППР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требования, предъявляемые к СППР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1.5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Вагущенко Л.Л., Цымбал Н.Н. Системы автоматического управления движением судна: учебник. — Москва : ТрансЛит, 2007. — 376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Вагущенко Л.Л. Современные информационные технологии в судовождении [Электронное учебное пособие]. — Одесса : ОНМА, 2013. — 135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Габасов Р., Кириллова Ф.М., Альсевич В.В., Калинин А.И., Крахотко В.В., Павлёнок Н.С. Методы оптимизации: пособие. — Минск : Четыре четверти, 2011. — 472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