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4.1 Состав технических систем, передающих информацию в центр дистанционного управления автономными судами (компетентную в области автономного судоходства организацию), включая системы, обеспечивающие удалённое наблюдение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состав технических систем, передающих информацию в центр дистанционного управления автономными судами (компетентную в области автономного судоходства организацию), включая системы, обеспечивающие удалённое наблюдение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Navi-Planner 4000 User Manual Version: 2.00.344Transas MIPLtd.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 Методология анализа и синтеза сложных активных технических систем и ее реализация в Системе безопасности судовождения (монография). — Новороссийск : РИО «ГМУ им. адм. Ф.Ф. Ушакова», 2022. — 311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