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4.8 Методика обеспечения надлежащего уровня конкордации решений по управлению судном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методику обеспечения надлежащего уровня конкордации решений по управлению судном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Демиденко П.П. Судовые радиолокационные и радионавигационные системы: Учебное пособие. — Одесса : Одесская морская академия, 2008. — 334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Stefania Sesia, Issam Toufik, Matthew Baker LTE – The UMTS Long Term Evolution. From Theory to Practice. — Chichester, West Sussex : John Wiley &amp; Sons Ltd, 2009. — 611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Тихвинский В.О., Терентьев С.В., Юрчук А.Б. Сети мобильной связи LTE: технологии и архитектура. — Москва : ЭкоТрендз, 2010. — 284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Захаров П.Н., Бабушкин А.К., Королев А.Ф., Турчанинов А.В. и др. Выбор оптимального метода модуляции сигнала в современных цифровых системах радиосвязи. Моделирование в среде AWR DESIGN ENVIRONMENT. Спецпрактикум. — Москва : Физический факультет. Университет им. Ломоносова, 2008. — 52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