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4.9 Ограничения передаваемой информации по сравнению с имеющейся на судне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ограничения передаваемой информации по сравнению с имеющейся на судне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Демиденко П.П. Судовые радиолокационные и радионавигационные системы: Учебное пособие. — Одесса : Одесская морская академия, 2008. — 334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Stefania Sesia, Issam Toufik, Matthew Baker LTE – The UMTS Long Term Evolution. From Theory to Practice. — Chichester, West Sussex : John Wiley &amp; Sons Ltd, 2009. — 611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Тихвинский В.О., Терентьев С.В., Юрчук А.Б. Сети мобильной связи LTE: технологии и архитектура. — Москва : ЭкоТрендз, 2010. — 284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Захаров П.Н., Бабушкин А.К., Королев А.Ф., Турчанинов А.В. и др. Выбор оптимального метода модуляции сигнала в современных цифровых системах радиосвязи. Моделирование в среде AWR DESIGN ENVIRONMENT. Спецпрактикум. — Москва : Физический факультет. Университет им. Ломоносова, 2008. — 52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