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7.3 Регламент переключения режимов управления на судне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регламент переключения режимов управления на судне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