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7.9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Международная конвенция по охране человеческой жизни на море 1974 года (СОЛАС-74). (Консолидированный текст), редакция, действующая с 01 января 2020 г.- СПб.: АО «ЦНИИМФ», 2021 г. - 1184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Резолюция Международной морской организации (IMO) А.857(20) «Руководство по службам движения судов»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IMO MSC.43(64) «Руководство и критерии для систем судовых сообщений»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Резолюция IMO А.851(20) «Общие принципы систем судовых сообщений и требования к судовым сообщениям»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«Руководство по службам движения судов» Международной Ассоциации маячных служб (IALA VTS Manual)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«Рекомендации по внедрению служб движения судов» Международной Ассоциации Маячных Служб (IALA Recommendation V-119)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«Руководство по эксплуатационным процедурам СУДС» Международной Ас-ассоциации маячных служб (IALA Guidelines on VTS Operating Procedures)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«Рекомендации по стандартам подготовки и сертификации операторов служб движения судов» Международной Ассоциации Маячных Служб (IALA Recommendation V-103)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