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6.4 Уязвимые судовые системы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уязвимые судовые системы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Международный кодекс по охране судов и портовых средств (Кодекс ОСПС), 2-е издание, исправленное и дополненное. - СПб.: ЗАО «ЦНИИМФ», 2009. - 272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Резолюция ИМО MSC-FAL.1/Circ.3 «Руководство по управлению киберрисками в морской отрасли»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Резолюция А.884(21) «Поправки к Кодексу по расследованию морских аварий и инцидентов»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Астреин В.В., Боран-Кешишьян А.Л. Безопасность судовождения: учебное пособие. — Новороссийск : РИО ГМУ им. адм. Ф.Ф. Ушакова, 2021. — 144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