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3.7 Назначение программы комплексного развития транспортной инфраструктуры (ПКРТИ) городских округов, городских и сельских поселений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назначение программы комплексного развития транспортной инфраструктуры (ПКРТИ) городских округов, городских и сельских поселений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0.3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Постановление Правительства Российской Федерации от 25 декабря 2015 г. № 1440  «Об утверждении требований к программам комплексного развития транспортной инфраструктуры поселений, городских округов»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