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3.8 Срок разработки программы комплексного развития транспортной инфраструктуры городского округа, городского и сельского поселения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срок разработки программы комплексного развития транспортной инфраструктуры городского округа, городского и сельского поселения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