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4.5 Характеристика состояния транспортной инфраструктуры в рамках ПКРТИ городского округа, городского или сельского поселения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характеристику состояния транспортной инфраструктуры в рамках ПКРТИ городского округа, городского или сельского поселения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0.3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Постановление Правительства Российской Федерации от 25 декабря 2015 г. № 1440  «Об утверждении требований к программам комплексного развития транспортной инфраструктуры поселений, городских округов»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