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4.7 Перечень документов, используемых для разработки ПКРТИ субъекта Российской Федерации, городской агломерации, в качестве исходных данных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документов, используемых для разработки ПКРТИ субъекта Российской Федерации, городской агломерации, в качестве исходных данных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