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10.3 Порядок согласования  ПКРТИ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согласования  ПКРТИ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0.7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