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4.1 Характеристика условий развития транспортной системы в рамках ПКРТИ субъекта Российской Федерации или городской агломерации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характеристику условий развития транспортной системы в рамках ПКРТИ субъекта Российской Федерации или городской агломерации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