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8.6 Требования к перечню мероприятий по вариантам реализации КСОТ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перечню мероприятий по вариантам реализации КСОТ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