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10.7 Порядок утверждения КСОТ субъекта Российской Федерации, КСОТ городской агломерации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порядок утверждения КСОТ субъекта Российской Федерации, КСОТ городской агломерации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Методические рекомендации по разработке документов транспортного планирования субъектов Российской Федерации (утв. Протоколом заседания рабочей группы проектного комитета по национальному проекту «Безопасные и качественные автомобильные дороги» от 12 августа 2019 № ИА–63)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