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4.3 Порядок подготовки предварительного анализа параметров транспортного обслуживания населения в рамках КСОТ субъекта Российской Федерации или городской агломерации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порядок подготовки предварительного анализа параметров транспортного обслуживания населения в рамках КСОТ субъекта Российской Федерации или городской агломерации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0.6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Методические рекомендации по разработке документов транспортного планирования субъектов Российской Федерации (утв. Протоколом заседания рабочей группы проектного комитета по национальному проекту «Безопасные и качественные автомобильные дороги» от 12 августа 2019 № ИА–63)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