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1 Нормативные аспекты МАНС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