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2 Принципы организации структуры МАНС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