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2 Нормативное обеспечение транспортного планирования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