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9 Оценка социально-экономической эффективности реализации мероприятий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