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1D" w:rsidRPr="0029031D" w:rsidRDefault="0029031D" w:rsidP="0029031D">
      <w:pPr>
        <w:ind w:firstLine="0"/>
        <w:jc w:val="center"/>
        <w:rPr>
          <w:rFonts w:cs="Times New Roman"/>
          <w:b/>
        </w:rPr>
      </w:pPr>
      <w:r w:rsidRPr="0029031D">
        <w:rPr>
          <w:rFonts w:cs="Times New Roman"/>
          <w:b/>
        </w:rPr>
        <w:t>ШАБЛОН</w:t>
      </w:r>
      <w:r w:rsidR="006262AE" w:rsidRPr="0029031D">
        <w:rPr>
          <w:rFonts w:cs="Times New Roman"/>
          <w:b/>
        </w:rPr>
        <w:t xml:space="preserve"> УЧЕБНОГО </w:t>
      </w:r>
      <w:r w:rsidR="004A5302" w:rsidRPr="0029031D">
        <w:rPr>
          <w:rFonts w:cs="Times New Roman"/>
          <w:b/>
        </w:rPr>
        <w:t>МАТЕРИАЛА</w:t>
      </w:r>
    </w:p>
    <w:p w:rsidR="00A926F4" w:rsidRPr="00A926F4" w:rsidRDefault="00A926F4" w:rsidP="00A926F4">
      <w:pPr>
        <w:ind w:firstLine="0"/>
        <w:jc w:val="center"/>
        <w:rPr>
          <w:rFonts w:eastAsia="Times New Roman" w:cs="Times New Roman"/>
        </w:rPr>
      </w:pPr>
      <w:r w:rsidRPr="00A926F4">
        <w:rPr>
          <w:rFonts w:eastAsia="Times New Roman" w:cs="Times New Roman"/>
        </w:rPr>
        <w:t>${</w:t>
      </w:r>
      <w:r w:rsidRPr="00A926F4">
        <w:rPr>
          <w:rFonts w:eastAsia="Times New Roman" w:cs="Times New Roman"/>
          <w:lang w:val="en-US"/>
        </w:rPr>
        <w:t>type</w:t>
      </w:r>
      <w:r w:rsidRPr="00A926F4">
        <w:rPr>
          <w:rFonts w:eastAsia="Times New Roman" w:cs="Times New Roman"/>
        </w:rPr>
        <w:t xml:space="preserve">} </w:t>
      </w:r>
      <w:r w:rsidR="00A82E96">
        <w:rPr>
          <w:rFonts w:eastAsia="Times New Roman" w:cs="Times New Roman"/>
        </w:rPr>
        <w:t>«</w:t>
      </w:r>
      <w:r w:rsidRPr="00A926F4">
        <w:rPr>
          <w:rFonts w:eastAsia="Times New Roman" w:cs="Times New Roman"/>
        </w:rPr>
        <w:t>${</w:t>
      </w:r>
      <w:r w:rsidRPr="00A926F4">
        <w:rPr>
          <w:rFonts w:eastAsia="Times New Roman" w:cs="Times New Roman"/>
          <w:lang w:val="en-US"/>
        </w:rPr>
        <w:t>name</w:t>
      </w:r>
      <w:r w:rsidRPr="00A926F4">
        <w:rPr>
          <w:rFonts w:eastAsia="Times New Roman" w:cs="Times New Roman"/>
        </w:rPr>
        <w:t>}</w:t>
      </w:r>
      <w:r w:rsidR="00A82E96">
        <w:rPr>
          <w:rFonts w:eastAsia="Times New Roman" w:cs="Times New Roman"/>
        </w:rPr>
        <w:t>»</w:t>
      </w:r>
    </w:p>
    <w:p w:rsidR="006E52B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Порядок действий: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1) Вставьте Ваш контент, начиная со следующей страницы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 xml:space="preserve">2) На последней странице шаблона </w:t>
      </w:r>
      <w:r w:rsidR="004D30F4" w:rsidRPr="007321DC">
        <w:rPr>
          <w:rFonts w:cs="Times New Roman"/>
        </w:rPr>
        <w:t>дважды щелкните на зеленую кнопку</w:t>
      </w:r>
      <w:r w:rsidRPr="007321DC">
        <w:rPr>
          <w:rFonts w:cs="Times New Roman"/>
        </w:rPr>
        <w:t>, чтобы запустить макрос.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 xml:space="preserve">3) Исправьте все орфографические и пунктуационные ошибки, которые </w:t>
      </w:r>
      <w:r w:rsidRPr="007321DC">
        <w:rPr>
          <w:rFonts w:cs="Times New Roman"/>
          <w:lang w:val="en-US"/>
        </w:rPr>
        <w:t>MS</w:t>
      </w:r>
      <w:r w:rsidRPr="007321DC">
        <w:rPr>
          <w:rFonts w:cs="Times New Roman"/>
        </w:rPr>
        <w:t xml:space="preserve"> </w:t>
      </w:r>
      <w:r w:rsidRPr="007321DC">
        <w:rPr>
          <w:rFonts w:cs="Times New Roman"/>
          <w:lang w:val="en-US"/>
        </w:rPr>
        <w:t>Word</w:t>
      </w:r>
      <w:r w:rsidRPr="007321DC">
        <w:rPr>
          <w:rFonts w:cs="Times New Roman"/>
        </w:rPr>
        <w:t xml:space="preserve"> предложит исправить (или добавьте соответствующее слово в </w:t>
      </w:r>
      <w:r w:rsidR="00A82E96">
        <w:rPr>
          <w:rFonts w:cs="Times New Roman"/>
        </w:rPr>
        <w:t>«</w:t>
      </w:r>
      <w:r w:rsidRPr="007321DC">
        <w:rPr>
          <w:rFonts w:cs="Times New Roman"/>
        </w:rPr>
        <w:t>исключение</w:t>
      </w:r>
      <w:r w:rsidR="00A82E96">
        <w:rPr>
          <w:rFonts w:cs="Times New Roman"/>
        </w:rPr>
        <w:t>»</w:t>
      </w:r>
      <w:r w:rsidRPr="007321DC">
        <w:rPr>
          <w:rFonts w:cs="Times New Roman"/>
        </w:rPr>
        <w:t>).</w:t>
      </w:r>
    </w:p>
    <w:p w:rsidR="004D30F4" w:rsidRPr="007321DC" w:rsidRDefault="004D30F4" w:rsidP="003722F5">
      <w:pPr>
        <w:rPr>
          <w:rFonts w:cs="Times New Roman"/>
        </w:rPr>
      </w:pPr>
      <w:r w:rsidRPr="007321DC">
        <w:rPr>
          <w:rFonts w:cs="Times New Roman"/>
        </w:rPr>
        <w:t>4) После исправления всех ошибок, загрузите файл шаблона в конструктор.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Что макрос исправляет автоматически: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1) Начертание и размер шрифта.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2) Абзацные отступы и межстрочный интервал.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3) Рисует границы таблицам, выделяет первую строку полужирным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4) Заменяет двойной/тройной пробел на одинарный;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>5) Убирает пробел после открывающей скобки;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 xml:space="preserve">6) Заменяет </w:t>
      </w:r>
      <w:r w:rsidR="00B16A1F" w:rsidRPr="007321DC">
        <w:rPr>
          <w:rFonts w:cs="Times New Roman"/>
        </w:rPr>
        <w:t>е</w:t>
      </w:r>
      <w:r w:rsidRPr="007321DC">
        <w:rPr>
          <w:rFonts w:cs="Times New Roman"/>
        </w:rPr>
        <w:t xml:space="preserve"> на е</w:t>
      </w:r>
    </w:p>
    <w:p w:rsidR="006E52BC" w:rsidRPr="007321DC" w:rsidRDefault="006E52BC" w:rsidP="003722F5">
      <w:pPr>
        <w:rPr>
          <w:rFonts w:cs="Times New Roman"/>
        </w:rPr>
      </w:pPr>
      <w:r w:rsidRPr="007321DC">
        <w:rPr>
          <w:rFonts w:cs="Times New Roman"/>
        </w:rPr>
        <w:t xml:space="preserve">7) </w:t>
      </w:r>
      <w:r w:rsidR="00764654" w:rsidRPr="007321DC">
        <w:rPr>
          <w:rFonts w:cs="Times New Roman"/>
        </w:rPr>
        <w:t>Удаляет пробел перед символом абзаца</w:t>
      </w:r>
    </w:p>
    <w:p w:rsidR="00764654" w:rsidRPr="007321DC" w:rsidRDefault="00764654" w:rsidP="003722F5">
      <w:pPr>
        <w:rPr>
          <w:rFonts w:cs="Times New Roman"/>
        </w:rPr>
      </w:pPr>
      <w:r w:rsidRPr="007321DC">
        <w:rPr>
          <w:rFonts w:cs="Times New Roman"/>
        </w:rPr>
        <w:t>8) Заменяет короткое/длинное тире на средне</w:t>
      </w:r>
      <w:r w:rsidR="00FD1ECC" w:rsidRPr="007321DC">
        <w:rPr>
          <w:rFonts w:cs="Times New Roman"/>
        </w:rPr>
        <w:t>е</w:t>
      </w:r>
      <w:r w:rsidRPr="007321DC">
        <w:rPr>
          <w:rFonts w:cs="Times New Roman"/>
        </w:rPr>
        <w:t xml:space="preserve"> (если между пробелами)</w:t>
      </w:r>
    </w:p>
    <w:p w:rsidR="00764654" w:rsidRPr="007321DC" w:rsidRDefault="00764654" w:rsidP="003722F5">
      <w:pPr>
        <w:rPr>
          <w:rFonts w:cs="Times New Roman"/>
        </w:rPr>
      </w:pPr>
      <w:r w:rsidRPr="007321DC">
        <w:rPr>
          <w:rFonts w:cs="Times New Roman"/>
        </w:rPr>
        <w:t>9) Заменяет неразрывный пробел на обычный</w:t>
      </w:r>
    </w:p>
    <w:p w:rsidR="00764654" w:rsidRPr="007321DC" w:rsidRDefault="00764654" w:rsidP="00E61892">
      <w:pPr>
        <w:rPr>
          <w:rFonts w:cs="Times New Roman"/>
        </w:rPr>
      </w:pPr>
      <w:r w:rsidRPr="007321DC">
        <w:rPr>
          <w:rFonts w:cs="Times New Roman"/>
        </w:rPr>
        <w:t xml:space="preserve">10) Заменяет кавычки лапки на кавычки </w:t>
      </w:r>
      <w:r w:rsidR="001958DE" w:rsidRPr="007321DC">
        <w:rPr>
          <w:rFonts w:cs="Times New Roman"/>
        </w:rPr>
        <w:t>е</w:t>
      </w:r>
      <w:r w:rsidRPr="007321DC">
        <w:rPr>
          <w:rFonts w:cs="Times New Roman"/>
        </w:rPr>
        <w:t>лочки</w:t>
      </w:r>
    </w:p>
    <w:p w:rsidR="006262AE" w:rsidRPr="00803C90" w:rsidRDefault="006262AE" w:rsidP="006E52BC">
      <w:pPr>
        <w:ind w:firstLine="0"/>
        <w:rPr>
          <w:rFonts w:ascii="Bahnschrift Light SemiCondensed" w:hAnsi="Bahnschrift Light SemiCondensed"/>
        </w:rPr>
      </w:pPr>
    </w:p>
    <w:p w:rsidR="006262AE" w:rsidRPr="00803C90" w:rsidRDefault="006262AE" w:rsidP="003722F5">
      <w:pPr>
        <w:rPr>
          <w:rFonts w:ascii="Bahnschrift Light SemiCondensed" w:hAnsi="Bahnschrift Light SemiCondensed"/>
        </w:rPr>
        <w:sectPr w:rsidR="006262AE" w:rsidRPr="00803C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i/>
          <w:iCs/>
          <w:color w:val="000000"/>
          <w:szCs w:val="26"/>
          <w:lang w:eastAsia="ru-RU"/>
        </w:rPr>
      </w:pPr>
      <w:r w:rsidRPr="00A82E96">
        <w:rPr>
          <w:rFonts w:eastAsia="Times New Roman" w:cs="Times New Roman"/>
          <w:b/>
          <w:bCs/>
          <w:i/>
          <w:iCs/>
          <w:color w:val="000000"/>
          <w:szCs w:val="26"/>
          <w:bdr w:val="none" w:sz="0" w:space="0" w:color="auto" w:frame="1"/>
          <w:lang w:eastAsia="ru-RU"/>
        </w:rPr>
        <w:lastRenderedPageBreak/>
        <w:t>Нормализация</w:t>
      </w:r>
      <w:r w:rsidR="00623632" w:rsidRPr="00A82E96">
        <w:rPr>
          <w:rFonts w:eastAsia="Times New Roman" w:cs="Times New Roman"/>
          <w:i/>
          <w:iCs/>
          <w:color w:val="000000"/>
          <w:szCs w:val="26"/>
          <w:lang w:eastAsia="ru-RU"/>
        </w:rPr>
        <w:t xml:space="preserve"> – </w:t>
      </w:r>
      <w:r w:rsidRPr="00A82E96">
        <w:rPr>
          <w:rFonts w:eastAsia="Times New Roman" w:cs="Times New Roman"/>
          <w:i/>
          <w:iCs/>
          <w:color w:val="000000"/>
          <w:szCs w:val="26"/>
          <w:lang w:eastAsia="ru-RU"/>
        </w:rPr>
        <w:t>это метод проектирования базы данных, который позволяет привести базу данных к минимальной избыточности.</w:t>
      </w:r>
    </w:p>
    <w:p w:rsidR="0051684D" w:rsidRPr="00A82E96" w:rsidRDefault="0051684D" w:rsidP="00A82E96">
      <w:pPr>
        <w:ind w:firstLine="706"/>
        <w:textAlignment w:val="baseline"/>
        <w:rPr>
          <w:rFonts w:eastAsia="Times New Roman" w:cs="Times New Roman"/>
          <w:i/>
          <w:iCs/>
          <w:color w:val="000000"/>
          <w:szCs w:val="26"/>
          <w:lang w:eastAsia="ru-RU"/>
        </w:rPr>
      </w:pPr>
      <w:proofErr w:type="spellStart"/>
      <w:r w:rsidRPr="00A82E96">
        <w:rPr>
          <w:rFonts w:eastAsia="Times New Roman" w:cs="Times New Roman"/>
          <w:i/>
          <w:iCs/>
          <w:color w:val="000000"/>
          <w:szCs w:val="26"/>
          <w:lang w:eastAsia="ru-RU"/>
        </w:rPr>
        <w:t>сабака</w:t>
      </w:r>
      <w:bookmarkStart w:id="0" w:name="_GoBack"/>
      <w:bookmarkEnd w:id="0"/>
      <w:proofErr w:type="spellEnd"/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Избыточность устраняется, как правило, за сч</w:t>
      </w:r>
      <w:r w:rsidR="00623632" w:rsidRPr="00A82E96">
        <w:rPr>
          <w:rFonts w:eastAsia="Times New Roman" w:cs="Times New Roman"/>
          <w:color w:val="000000"/>
          <w:szCs w:val="24"/>
          <w:lang w:eastAsia="ru-RU"/>
        </w:rPr>
        <w:t>е</w:t>
      </w:r>
      <w:r w:rsidRPr="00A82E96">
        <w:rPr>
          <w:rFonts w:eastAsia="Times New Roman" w:cs="Times New Roman"/>
          <w:color w:val="000000"/>
          <w:szCs w:val="24"/>
          <w:lang w:eastAsia="ru-RU"/>
        </w:rPr>
        <w:t xml:space="preserve">т декомпозиции </w:t>
      </w:r>
      <w:r w:rsidR="00623632" w:rsidRPr="00A82E96">
        <w:rPr>
          <w:rFonts w:eastAsia="Times New Roman" w:cs="Times New Roman"/>
          <w:color w:val="000000"/>
          <w:szCs w:val="24"/>
          <w:lang w:eastAsia="ru-RU"/>
        </w:rPr>
        <w:t>отношений (</w:t>
      </w:r>
      <w:r w:rsidRPr="00A82E96">
        <w:rPr>
          <w:rFonts w:eastAsia="Times New Roman" w:cs="Times New Roman"/>
          <w:color w:val="000000"/>
          <w:szCs w:val="24"/>
          <w:lang w:eastAsia="ru-RU"/>
        </w:rPr>
        <w:t>таблиц), т.е. разбиения одной таблицы на несколько.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У Вас может возникнуть вопрос –</w:t>
      </w:r>
      <w:r w:rsidR="00623632" w:rsidRPr="00A82E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82E96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  <w:lang w:eastAsia="ru-RU"/>
        </w:rPr>
        <w:t>а зачем вообще нормализовать базу данных и бороться с этой избыточностью?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:rsidR="004D39EB" w:rsidRPr="00A82E96" w:rsidRDefault="004D39EB" w:rsidP="00A82E96">
      <w:pPr>
        <w:numPr>
          <w:ilvl w:val="0"/>
          <w:numId w:val="2"/>
        </w:numPr>
        <w:suppressAutoHyphens w:val="0"/>
        <w:ind w:left="0"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Устранения аномалий</w:t>
      </w:r>
    </w:p>
    <w:p w:rsidR="004D39EB" w:rsidRPr="00A82E96" w:rsidRDefault="004D39EB" w:rsidP="00A82E96">
      <w:pPr>
        <w:numPr>
          <w:ilvl w:val="0"/>
          <w:numId w:val="2"/>
        </w:numPr>
        <w:suppressAutoHyphens w:val="0"/>
        <w:ind w:left="0"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Повышения производительности</w:t>
      </w:r>
    </w:p>
    <w:p w:rsidR="004D39EB" w:rsidRPr="00A82E96" w:rsidRDefault="004D39EB" w:rsidP="00A82E96">
      <w:pPr>
        <w:numPr>
          <w:ilvl w:val="0"/>
          <w:numId w:val="2"/>
        </w:numPr>
        <w:suppressAutoHyphens w:val="0"/>
        <w:ind w:left="0"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Повышения удобства управления данными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Теперь давайте поговорим о самой избыточности данных, что же это такое.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i/>
          <w:iCs/>
          <w:color w:val="000000"/>
          <w:szCs w:val="26"/>
          <w:lang w:eastAsia="ru-RU"/>
        </w:rPr>
      </w:pPr>
      <w:r w:rsidRPr="00A82E96">
        <w:rPr>
          <w:rFonts w:eastAsia="Times New Roman" w:cs="Times New Roman"/>
          <w:b/>
          <w:bCs/>
          <w:i/>
          <w:iCs/>
          <w:color w:val="000000"/>
          <w:szCs w:val="26"/>
          <w:bdr w:val="none" w:sz="0" w:space="0" w:color="auto" w:frame="1"/>
          <w:lang w:eastAsia="ru-RU"/>
        </w:rPr>
        <w:t>Избыточность данных</w:t>
      </w:r>
      <w:r w:rsidR="00623632" w:rsidRPr="00A82E96">
        <w:rPr>
          <w:rFonts w:eastAsia="Times New Roman" w:cs="Times New Roman"/>
          <w:i/>
          <w:iCs/>
          <w:color w:val="000000"/>
          <w:szCs w:val="26"/>
          <w:lang w:eastAsia="ru-RU"/>
        </w:rPr>
        <w:t xml:space="preserve"> – </w:t>
      </w:r>
      <w:r w:rsidRPr="00A82E96">
        <w:rPr>
          <w:rFonts w:eastAsia="Times New Roman" w:cs="Times New Roman"/>
          <w:i/>
          <w:iCs/>
          <w:color w:val="000000"/>
          <w:szCs w:val="26"/>
          <w:lang w:eastAsia="ru-RU"/>
        </w:rPr>
        <w:t>это когда одни и те же данные хранятся в базе в нескольких местах, именно это и приводит к аномалиям.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Если взять наш пример, который мы рассматривали чуть ранее, можно представить, что мы не вынесли материалы в отдельную таблицу, а просто вместо идентификатора указали бы сразу название материала.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color w:val="000000"/>
          <w:szCs w:val="24"/>
          <w:lang w:eastAsia="ru-RU"/>
        </w:rPr>
        <w:t>Как результат, у нас получилась вот такая таблица.</w:t>
      </w:r>
    </w:p>
    <w:p w:rsidR="004D39EB" w:rsidRPr="00A82E96" w:rsidRDefault="004D39EB" w:rsidP="00A82E96">
      <w:pPr>
        <w:ind w:firstLine="70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82E96">
        <w:rPr>
          <w:rFonts w:eastAsia="Times New Roman" w:cs="Times New Roman"/>
          <w:iCs/>
          <w:color w:val="000000"/>
          <w:szCs w:val="24"/>
          <w:bdr w:val="none" w:sz="0" w:space="0" w:color="auto" w:frame="1"/>
          <w:lang w:eastAsia="ru-RU"/>
        </w:rPr>
        <w:t>Таблица 1. Предметы мебели.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5" w:type="dxa"/>
          <w:right w:w="75" w:type="dxa"/>
        </w:tblCellMar>
        <w:tblLook w:val="00BF" w:firstRow="1" w:lastRow="0" w:firstColumn="1" w:lastColumn="0" w:noHBand="0" w:noVBand="0"/>
      </w:tblPr>
      <w:tblGrid>
        <w:gridCol w:w="4534"/>
        <w:gridCol w:w="2928"/>
        <w:gridCol w:w="1877"/>
      </w:tblGrid>
      <w:tr w:rsidR="005F2772" w:rsidRPr="00A82E96" w:rsidTr="00A82E96">
        <w:trPr>
          <w:tblHeader/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>Идентификатор, ключевой столбец (Id)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>Наименование предмета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>Материал</w:t>
            </w:r>
          </w:p>
        </w:tc>
      </w:tr>
      <w:tr w:rsidR="005F2772" w:rsidRPr="00A82E96" w:rsidTr="00A82E96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Стул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Металл</w:t>
            </w:r>
          </w:p>
        </w:tc>
      </w:tr>
      <w:tr w:rsidR="005F2772" w:rsidRPr="00A82E96" w:rsidTr="00A82E96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Стол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Массив дерева</w:t>
            </w:r>
          </w:p>
        </w:tc>
      </w:tr>
      <w:tr w:rsidR="005F2772" w:rsidRPr="00A82E96" w:rsidTr="00A82E96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Кровать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ЛДСП</w:t>
            </w:r>
          </w:p>
        </w:tc>
      </w:tr>
      <w:tr w:rsidR="005F2772" w:rsidRPr="00A82E96" w:rsidTr="00A82E96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Шкаф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Массив дерева</w:t>
            </w:r>
          </w:p>
        </w:tc>
      </w:tr>
      <w:tr w:rsidR="005F2772" w:rsidRPr="00A82E96" w:rsidTr="00A82E96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Комод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4D39EB" w:rsidRPr="00A82E96" w:rsidRDefault="004D39EB" w:rsidP="00A82E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2E96">
              <w:rPr>
                <w:rFonts w:eastAsia="Times New Roman" w:cs="Times New Roman"/>
                <w:sz w:val="24"/>
                <w:szCs w:val="24"/>
                <w:lang w:eastAsia="ru-RU"/>
              </w:rPr>
              <w:t>ЛДСП</w:t>
            </w:r>
          </w:p>
        </w:tc>
      </w:tr>
    </w:tbl>
    <w:p w:rsidR="004D39EB" w:rsidRPr="00A82E96" w:rsidRDefault="004D39EB" w:rsidP="00A82E96">
      <w:pPr>
        <w:ind w:firstLine="706"/>
        <w:rPr>
          <w:rFonts w:eastAsia="Times New Roman" w:cs="Times New Roman"/>
          <w:b/>
          <w:bCs/>
          <w:color w:val="000000"/>
          <w:szCs w:val="24"/>
          <w:shd w:val="clear" w:color="auto" w:fill="FFFFFF"/>
          <w:lang w:eastAsia="ru-RU"/>
        </w:rPr>
      </w:pPr>
    </w:p>
    <w:p w:rsidR="004D39EB" w:rsidRPr="00A82E96" w:rsidRDefault="004D39EB" w:rsidP="00A82E96">
      <w:pPr>
        <w:ind w:firstLine="706"/>
        <w:rPr>
          <w:rFonts w:cs="Times New Roman"/>
          <w:color w:val="000000"/>
        </w:rPr>
      </w:pPr>
    </w:p>
    <w:p w:rsidR="004D39EB" w:rsidRPr="00A82E96" w:rsidRDefault="004D39EB" w:rsidP="00A82E96">
      <w:pPr>
        <w:ind w:firstLine="0"/>
        <w:jc w:val="center"/>
        <w:rPr>
          <w:rFonts w:cs="Times New Roman"/>
          <w:color w:val="000000"/>
          <w:lang w:val="en-US"/>
        </w:rPr>
      </w:pPr>
      <w:r w:rsidRPr="00A82E96">
        <w:rPr>
          <w:rFonts w:cs="Times New Roman"/>
          <w:noProof/>
          <w:color w:val="000000"/>
          <w:lang w:eastAsia="ru-RU"/>
        </w:rPr>
        <w:drawing>
          <wp:inline distT="0" distB="0" distL="0" distR="0" wp14:anchorId="7DD27A4F" wp14:editId="0EAB211D">
            <wp:extent cx="5940425" cy="2198119"/>
            <wp:effectExtent l="0" t="0" r="3175" b="0"/>
            <wp:docPr id="1" name="Рисунок 1" descr="C:\Users\3\Pictures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\Pictures\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EB" w:rsidRPr="00A82E96" w:rsidRDefault="004D39EB" w:rsidP="00A82E96">
      <w:pPr>
        <w:ind w:firstLine="0"/>
        <w:jc w:val="center"/>
        <w:rPr>
          <w:rFonts w:cs="Times New Roman"/>
          <w:color w:val="000000"/>
        </w:rPr>
      </w:pPr>
      <w:r w:rsidRPr="00A82E96">
        <w:rPr>
          <w:rFonts w:cs="Times New Roman"/>
          <w:color w:val="000000"/>
        </w:rPr>
        <w:t>Рисунок – 1 Схема чего-нибудь</w:t>
      </w:r>
    </w:p>
    <w:p w:rsidR="004D39EB" w:rsidRPr="00A82E96" w:rsidRDefault="004D39EB" w:rsidP="00A82E96">
      <w:pPr>
        <w:ind w:firstLine="706"/>
        <w:rPr>
          <w:rFonts w:cs="Times New Roman"/>
          <w:color w:val="000000"/>
        </w:rPr>
      </w:pPr>
    </w:p>
    <w:p w:rsidR="004D39EB" w:rsidRPr="00A82E96" w:rsidRDefault="00A82E96" w:rsidP="00A82E96">
      <w:pPr>
        <w:ind w:firstLine="706"/>
        <w:rPr>
          <w:rFonts w:eastAsiaTheme="minorEastAsia" w:cs="Times New Roman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color w:val="00000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</w:rPr>
                <m:t>k=0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n-k</m:t>
                  </m:r>
                </m:sup>
              </m:sSup>
            </m:e>
          </m:nary>
        </m:oMath>
      </m:oMathPara>
    </w:p>
    <w:p w:rsidR="004D39EB" w:rsidRPr="00A82E96" w:rsidRDefault="004D39EB" w:rsidP="00A82E96">
      <w:pPr>
        <w:ind w:firstLine="706"/>
        <w:rPr>
          <w:rFonts w:eastAsiaTheme="minorEastAsia" w:cs="Times New Roman"/>
          <w:color w:val="000000"/>
        </w:rPr>
      </w:pPr>
      <w:r w:rsidRPr="00A82E96">
        <w:rPr>
          <w:rFonts w:eastAsiaTheme="minorEastAsia" w:cs="Times New Roman"/>
          <w:color w:val="000000"/>
        </w:rPr>
        <w:t xml:space="preserve">где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Pr="00A82E96">
        <w:rPr>
          <w:rFonts w:eastAsiaTheme="minorEastAsia" w:cs="Times New Roman"/>
          <w:color w:val="000000"/>
        </w:rPr>
        <w:t xml:space="preserve"> – одно, </w:t>
      </w:r>
      <m:oMath>
        <m:r>
          <w:rPr>
            <w:rFonts w:ascii="Cambria Math" w:hAnsi="Cambria Math" w:cs="Times New Roman"/>
            <w:color w:val="000000"/>
          </w:rPr>
          <m:t>a</m:t>
        </m:r>
      </m:oMath>
      <w:r w:rsidR="00623632" w:rsidRPr="00A82E96">
        <w:rPr>
          <w:rFonts w:eastAsiaTheme="minorEastAsia" w:cs="Times New Roman"/>
          <w:color w:val="000000"/>
        </w:rPr>
        <w:t xml:space="preserve"> – </w:t>
      </w:r>
      <w:r w:rsidRPr="00A82E96">
        <w:rPr>
          <w:rFonts w:eastAsiaTheme="minorEastAsia" w:cs="Times New Roman"/>
          <w:color w:val="000000"/>
        </w:rPr>
        <w:t>другое</w:t>
      </w:r>
    </w:p>
    <w:p w:rsidR="004D30F4" w:rsidRPr="00A82E96" w:rsidRDefault="004D30F4" w:rsidP="00A82E96">
      <w:pPr>
        <w:ind w:firstLine="706"/>
        <w:textAlignment w:val="baseline"/>
        <w:rPr>
          <w:rFonts w:cs="Times New Roman"/>
          <w:color w:val="000000"/>
          <w:shd w:val="clear" w:color="auto" w:fill="FFFFFF"/>
          <w:lang w:eastAsia="ru-RU"/>
        </w:rPr>
      </w:pPr>
    </w:p>
    <w:sectPr w:rsidR="004D30F4" w:rsidRPr="00A8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hnschrift Light SemiCondensed">
    <w:altName w:val="Segoe UI Light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3D09"/>
    <w:multiLevelType w:val="hybridMultilevel"/>
    <w:tmpl w:val="A05211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E8A1D0F"/>
    <w:multiLevelType w:val="multilevel"/>
    <w:tmpl w:val="1E5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01D33"/>
    <w:multiLevelType w:val="hybridMultilevel"/>
    <w:tmpl w:val="CF884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365430"/>
    <w:multiLevelType w:val="multilevel"/>
    <w:tmpl w:val="F87C64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97EC2"/>
    <w:multiLevelType w:val="multilevel"/>
    <w:tmpl w:val="64B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EF"/>
    <w:rsid w:val="00005804"/>
    <w:rsid w:val="00020F14"/>
    <w:rsid w:val="00062B8C"/>
    <w:rsid w:val="000876CA"/>
    <w:rsid w:val="000C2933"/>
    <w:rsid w:val="000C5816"/>
    <w:rsid w:val="000D7088"/>
    <w:rsid w:val="000E1840"/>
    <w:rsid w:val="00113235"/>
    <w:rsid w:val="00116B00"/>
    <w:rsid w:val="00116CAD"/>
    <w:rsid w:val="00143901"/>
    <w:rsid w:val="00152181"/>
    <w:rsid w:val="001526F9"/>
    <w:rsid w:val="00162C5D"/>
    <w:rsid w:val="0017033A"/>
    <w:rsid w:val="00170A48"/>
    <w:rsid w:val="0018224A"/>
    <w:rsid w:val="001958DE"/>
    <w:rsid w:val="001D08D9"/>
    <w:rsid w:val="001D1932"/>
    <w:rsid w:val="001D32EF"/>
    <w:rsid w:val="001E0998"/>
    <w:rsid w:val="001F1CD7"/>
    <w:rsid w:val="001F3127"/>
    <w:rsid w:val="00202AB8"/>
    <w:rsid w:val="00224EEE"/>
    <w:rsid w:val="002402EE"/>
    <w:rsid w:val="00256439"/>
    <w:rsid w:val="0029031D"/>
    <w:rsid w:val="002A5D40"/>
    <w:rsid w:val="002A6FFC"/>
    <w:rsid w:val="002B1AC7"/>
    <w:rsid w:val="002B36B3"/>
    <w:rsid w:val="002B7FF5"/>
    <w:rsid w:val="002D3D33"/>
    <w:rsid w:val="002E748F"/>
    <w:rsid w:val="002F39AE"/>
    <w:rsid w:val="002F5624"/>
    <w:rsid w:val="00303B55"/>
    <w:rsid w:val="00315E42"/>
    <w:rsid w:val="00323663"/>
    <w:rsid w:val="00327DB2"/>
    <w:rsid w:val="00330172"/>
    <w:rsid w:val="003322E0"/>
    <w:rsid w:val="003722F5"/>
    <w:rsid w:val="003A3915"/>
    <w:rsid w:val="003C77FE"/>
    <w:rsid w:val="003D1101"/>
    <w:rsid w:val="00413E02"/>
    <w:rsid w:val="00414F55"/>
    <w:rsid w:val="00450AAB"/>
    <w:rsid w:val="00452C5D"/>
    <w:rsid w:val="00465CF7"/>
    <w:rsid w:val="00490F8A"/>
    <w:rsid w:val="004A5302"/>
    <w:rsid w:val="004A553E"/>
    <w:rsid w:val="004C00FB"/>
    <w:rsid w:val="004D30F4"/>
    <w:rsid w:val="004D39EB"/>
    <w:rsid w:val="004E13CB"/>
    <w:rsid w:val="004E3EFC"/>
    <w:rsid w:val="004F1923"/>
    <w:rsid w:val="00507C4B"/>
    <w:rsid w:val="0051684D"/>
    <w:rsid w:val="00520564"/>
    <w:rsid w:val="0052360A"/>
    <w:rsid w:val="0053003C"/>
    <w:rsid w:val="00566243"/>
    <w:rsid w:val="005869A0"/>
    <w:rsid w:val="005D6913"/>
    <w:rsid w:val="005F2772"/>
    <w:rsid w:val="00623632"/>
    <w:rsid w:val="006262AE"/>
    <w:rsid w:val="00644B6F"/>
    <w:rsid w:val="00680FF5"/>
    <w:rsid w:val="006A3CC3"/>
    <w:rsid w:val="006C1B08"/>
    <w:rsid w:val="006C215B"/>
    <w:rsid w:val="006E52BC"/>
    <w:rsid w:val="0070437B"/>
    <w:rsid w:val="00724EF8"/>
    <w:rsid w:val="007321DC"/>
    <w:rsid w:val="00732B1A"/>
    <w:rsid w:val="00745B66"/>
    <w:rsid w:val="00764654"/>
    <w:rsid w:val="007838AD"/>
    <w:rsid w:val="007912D3"/>
    <w:rsid w:val="007A1243"/>
    <w:rsid w:val="007A767B"/>
    <w:rsid w:val="00803C90"/>
    <w:rsid w:val="00836467"/>
    <w:rsid w:val="0084600A"/>
    <w:rsid w:val="008603F1"/>
    <w:rsid w:val="00885C3A"/>
    <w:rsid w:val="00895E54"/>
    <w:rsid w:val="008C051B"/>
    <w:rsid w:val="008C268D"/>
    <w:rsid w:val="008C4415"/>
    <w:rsid w:val="008D0977"/>
    <w:rsid w:val="008F1ABC"/>
    <w:rsid w:val="008F5755"/>
    <w:rsid w:val="008F7838"/>
    <w:rsid w:val="00930EC9"/>
    <w:rsid w:val="00962131"/>
    <w:rsid w:val="00963150"/>
    <w:rsid w:val="0098427A"/>
    <w:rsid w:val="00996632"/>
    <w:rsid w:val="009C2042"/>
    <w:rsid w:val="009D32C1"/>
    <w:rsid w:val="009E3686"/>
    <w:rsid w:val="009F00D7"/>
    <w:rsid w:val="009F5DC8"/>
    <w:rsid w:val="009F6277"/>
    <w:rsid w:val="00A25321"/>
    <w:rsid w:val="00A82E96"/>
    <w:rsid w:val="00A83417"/>
    <w:rsid w:val="00A84F84"/>
    <w:rsid w:val="00A9153F"/>
    <w:rsid w:val="00A926F4"/>
    <w:rsid w:val="00A9418B"/>
    <w:rsid w:val="00A9465F"/>
    <w:rsid w:val="00AA3E38"/>
    <w:rsid w:val="00AB1225"/>
    <w:rsid w:val="00AC5203"/>
    <w:rsid w:val="00AC79FF"/>
    <w:rsid w:val="00AD2DF7"/>
    <w:rsid w:val="00AE588F"/>
    <w:rsid w:val="00AF7D58"/>
    <w:rsid w:val="00B02C90"/>
    <w:rsid w:val="00B14E2F"/>
    <w:rsid w:val="00B1695E"/>
    <w:rsid w:val="00B16A1F"/>
    <w:rsid w:val="00B226A5"/>
    <w:rsid w:val="00B238E1"/>
    <w:rsid w:val="00B45135"/>
    <w:rsid w:val="00B51172"/>
    <w:rsid w:val="00BA5129"/>
    <w:rsid w:val="00BB4495"/>
    <w:rsid w:val="00BF064F"/>
    <w:rsid w:val="00C13F68"/>
    <w:rsid w:val="00C472EF"/>
    <w:rsid w:val="00C53D45"/>
    <w:rsid w:val="00C61B66"/>
    <w:rsid w:val="00C85EE5"/>
    <w:rsid w:val="00CC2BA1"/>
    <w:rsid w:val="00CF3EBE"/>
    <w:rsid w:val="00CF3EDD"/>
    <w:rsid w:val="00D00034"/>
    <w:rsid w:val="00D20F11"/>
    <w:rsid w:val="00D22D73"/>
    <w:rsid w:val="00D5276C"/>
    <w:rsid w:val="00D7128D"/>
    <w:rsid w:val="00D841E7"/>
    <w:rsid w:val="00DB071D"/>
    <w:rsid w:val="00DB6948"/>
    <w:rsid w:val="00DC2A23"/>
    <w:rsid w:val="00DC314F"/>
    <w:rsid w:val="00DE4E5E"/>
    <w:rsid w:val="00E0747E"/>
    <w:rsid w:val="00E25984"/>
    <w:rsid w:val="00E302B5"/>
    <w:rsid w:val="00E46A29"/>
    <w:rsid w:val="00E536EE"/>
    <w:rsid w:val="00E61892"/>
    <w:rsid w:val="00E70039"/>
    <w:rsid w:val="00E7009A"/>
    <w:rsid w:val="00E71B8E"/>
    <w:rsid w:val="00E91E02"/>
    <w:rsid w:val="00EB02B3"/>
    <w:rsid w:val="00EB6255"/>
    <w:rsid w:val="00EC5578"/>
    <w:rsid w:val="00EC64A6"/>
    <w:rsid w:val="00EC6F9E"/>
    <w:rsid w:val="00EC76FB"/>
    <w:rsid w:val="00ED2046"/>
    <w:rsid w:val="00EE11DB"/>
    <w:rsid w:val="00F240D8"/>
    <w:rsid w:val="00F34AFA"/>
    <w:rsid w:val="00F36513"/>
    <w:rsid w:val="00F37E9B"/>
    <w:rsid w:val="00F6175A"/>
    <w:rsid w:val="00F71DA9"/>
    <w:rsid w:val="00FD1ECC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F578E-3D05-4E2C-9EA7-A438208C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14F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869A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9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69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rsid w:val="005869A0"/>
    <w:rPr>
      <w:b/>
      <w:bCs/>
    </w:rPr>
  </w:style>
  <w:style w:type="character" w:styleId="a5">
    <w:name w:val="Emphasis"/>
    <w:basedOn w:val="a0"/>
    <w:uiPriority w:val="20"/>
    <w:rsid w:val="005869A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1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B1695E"/>
    <w:pPr>
      <w:ind w:left="720"/>
      <w:contextualSpacing/>
    </w:pPr>
  </w:style>
  <w:style w:type="paragraph" w:customStyle="1" w:styleId="Table">
    <w:name w:val="Table"/>
    <w:basedOn w:val="a"/>
    <w:link w:val="Table0"/>
    <w:rsid w:val="00EC6F9E"/>
    <w:rPr>
      <w:bdr w:val="none" w:sz="0" w:space="0" w:color="auto" w:frame="1"/>
      <w:lang w:eastAsia="ru-RU"/>
    </w:rPr>
  </w:style>
  <w:style w:type="paragraph" w:styleId="a7">
    <w:name w:val="Revision"/>
    <w:hidden/>
    <w:uiPriority w:val="99"/>
    <w:semiHidden/>
    <w:rsid w:val="004D30F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able0">
    <w:name w:val="Table Знак"/>
    <w:basedOn w:val="a0"/>
    <w:link w:val="Table"/>
    <w:rsid w:val="00EC6F9E"/>
    <w:rPr>
      <w:rFonts w:ascii="Times New Roman" w:hAnsi="Times New Roman"/>
      <w:sz w:val="28"/>
      <w:bdr w:val="none" w:sz="0" w:space="0" w:color="auto" w:frame="1"/>
      <w:lang w:eastAsia="ru-RU"/>
    </w:rPr>
  </w:style>
  <w:style w:type="paragraph" w:styleId="a8">
    <w:name w:val="header"/>
    <w:basedOn w:val="a"/>
    <w:link w:val="a9"/>
    <w:uiPriority w:val="99"/>
    <w:unhideWhenUsed/>
    <w:rsid w:val="00E46A2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6A29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5168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06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37520177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66489439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809467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4894-4905-4704-A3E0-33A41CC9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2231</Characters>
  <Application>Microsoft Office Word</Application>
  <DocSecurity>0</DocSecurity>
  <Lines>74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2</cp:revision>
  <dcterms:created xsi:type="dcterms:W3CDTF">2021-09-15T16:46:00Z</dcterms:created>
  <dcterms:modified xsi:type="dcterms:W3CDTF">2021-09-15T16:46:00Z</dcterms:modified>
</cp:coreProperties>
</file>