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9F" w:rsidRDefault="0003199F" w:rsidP="0003199F">
      <w:r>
        <w:t>7 мая 2018 года Президентом Российской Федерации В.В. Путиным подписан Указ №204 «О национальных целях и стратегических задачах развития Российской Федерации на период до 2024 года», которым предусмотрено достижение следующих национальных целей развития Российской Федерации на период до 2024 года:</w:t>
      </w:r>
    </w:p>
    <w:p w:rsidR="0003199F" w:rsidRDefault="0003199F" w:rsidP="0003199F">
      <w:r>
        <w:t>а) обеспечение устойчивого естественного роста численности населения Российской Федерации;</w:t>
      </w:r>
    </w:p>
    <w:p w:rsidR="0003199F" w:rsidRDefault="0003199F" w:rsidP="0003199F">
      <w:r>
        <w:t>б) повышение ожидаемой продолжительности жизни до 78 лет (к 2030 году – до 80 лет);</w:t>
      </w:r>
    </w:p>
    <w:p w:rsidR="0003199F" w:rsidRDefault="0003199F" w:rsidP="0003199F">
      <w:r>
        <w:t>в) обеспечение устойчивого роста реальных доходов граждан, а также роста уровня пенсионного обеспечения выше уровня инфляции;</w:t>
      </w:r>
    </w:p>
    <w:p w:rsidR="0003199F" w:rsidRDefault="0003199F" w:rsidP="0003199F">
      <w:r>
        <w:t xml:space="preserve">г) снижение в два раза уровня бедности в Российской Федерации; </w:t>
      </w:r>
    </w:p>
    <w:p w:rsidR="0003199F" w:rsidRDefault="0003199F" w:rsidP="0003199F">
      <w:r>
        <w:t>д) улучшение жилищных условий не менее 5 млн. семей ежегодно;</w:t>
      </w:r>
    </w:p>
    <w:p w:rsidR="0003199F" w:rsidRDefault="0003199F" w:rsidP="0003199F">
      <w:r>
        <w:t>е) ускорение технологического развития Российской Федерации, увеличение количества организаций, осуществляющих технологические инновации, до 50 процентов от их общего числа;</w:t>
      </w:r>
    </w:p>
    <w:p w:rsidR="0003199F" w:rsidRDefault="0003199F" w:rsidP="0003199F">
      <w:r>
        <w:t>ж) обеспечение ускоренного внедрения цифровых технологий в экономике и социальной сфере;</w:t>
      </w:r>
    </w:p>
    <w:p w:rsidR="0003199F" w:rsidRDefault="0003199F" w:rsidP="0003199F">
      <w:r>
        <w:t>з) вхождение Российской Федерации в число пяти крупнейших экономик мира, обеспечение темпов экономического роста выше мировых при сохранении макроэкономической стабильности, в том числе инфляции на уровне, не превышающем 4-х процентов;</w:t>
      </w:r>
    </w:p>
    <w:p w:rsidR="0003199F" w:rsidRDefault="0003199F" w:rsidP="0003199F">
      <w:r>
        <w:t>и) создание в базовых отраслях экономики, прежде всего в обрабатывающей промышленности и агропромышленном комплексе, высокопроизводительного экспортно-ориентированного сектора, развивающегося на основе современных технологий и обеспеченного высококвалифицированными кадрами.</w:t>
      </w:r>
    </w:p>
    <w:p w:rsidR="0003199F" w:rsidRDefault="0003199F" w:rsidP="0003199F">
      <w:r>
        <w:t xml:space="preserve">Для достижения указанных целей </w:t>
      </w:r>
      <w:bookmarkStart w:id="0" w:name="_GoBack"/>
      <w:bookmarkEnd w:id="0"/>
      <w:r>
        <w:t>разработано 12 национальных проектов:</w:t>
      </w:r>
    </w:p>
    <w:p w:rsidR="0003199F" w:rsidRDefault="0003199F" w:rsidP="0003199F">
      <w:pPr>
        <w:pStyle w:val="a3"/>
        <w:numPr>
          <w:ilvl w:val="0"/>
          <w:numId w:val="2"/>
        </w:numPr>
      </w:pPr>
      <w:r>
        <w:t>демография;</w:t>
      </w:r>
    </w:p>
    <w:p w:rsidR="0003199F" w:rsidRDefault="0003199F" w:rsidP="0003199F">
      <w:pPr>
        <w:pStyle w:val="a3"/>
        <w:numPr>
          <w:ilvl w:val="0"/>
          <w:numId w:val="2"/>
        </w:numPr>
      </w:pPr>
      <w:r>
        <w:t>здравоохранение;</w:t>
      </w:r>
    </w:p>
    <w:p w:rsidR="0003199F" w:rsidRDefault="0003199F" w:rsidP="0003199F">
      <w:pPr>
        <w:pStyle w:val="a3"/>
        <w:numPr>
          <w:ilvl w:val="0"/>
          <w:numId w:val="2"/>
        </w:numPr>
      </w:pPr>
      <w:r>
        <w:t>образование;</w:t>
      </w:r>
    </w:p>
    <w:p w:rsidR="0003199F" w:rsidRDefault="0003199F" w:rsidP="0003199F">
      <w:pPr>
        <w:pStyle w:val="a3"/>
        <w:numPr>
          <w:ilvl w:val="0"/>
          <w:numId w:val="2"/>
        </w:numPr>
      </w:pPr>
      <w:r>
        <w:t>жилье и городская среда;</w:t>
      </w:r>
    </w:p>
    <w:p w:rsidR="0003199F" w:rsidRDefault="0003199F" w:rsidP="0003199F">
      <w:pPr>
        <w:pStyle w:val="a3"/>
        <w:numPr>
          <w:ilvl w:val="0"/>
          <w:numId w:val="2"/>
        </w:numPr>
      </w:pPr>
      <w:r>
        <w:t>экология;</w:t>
      </w:r>
    </w:p>
    <w:p w:rsidR="0003199F" w:rsidRDefault="0003199F" w:rsidP="0003199F">
      <w:pPr>
        <w:pStyle w:val="a3"/>
        <w:numPr>
          <w:ilvl w:val="0"/>
          <w:numId w:val="2"/>
        </w:numPr>
      </w:pPr>
      <w:r>
        <w:t>Безопасные качественные дороги;</w:t>
      </w:r>
    </w:p>
    <w:p w:rsidR="0003199F" w:rsidRDefault="0003199F" w:rsidP="0003199F">
      <w:pPr>
        <w:pStyle w:val="a3"/>
        <w:numPr>
          <w:ilvl w:val="0"/>
          <w:numId w:val="2"/>
        </w:numPr>
      </w:pPr>
      <w:r>
        <w:t>производительность труда и поддержка занятости;</w:t>
      </w:r>
    </w:p>
    <w:p w:rsidR="0003199F" w:rsidRDefault="0003199F" w:rsidP="0003199F">
      <w:pPr>
        <w:pStyle w:val="a3"/>
        <w:numPr>
          <w:ilvl w:val="0"/>
          <w:numId w:val="2"/>
        </w:numPr>
      </w:pPr>
      <w:r>
        <w:t>наука;</w:t>
      </w:r>
    </w:p>
    <w:p w:rsidR="0003199F" w:rsidRDefault="0003199F" w:rsidP="0003199F">
      <w:pPr>
        <w:pStyle w:val="a3"/>
        <w:numPr>
          <w:ilvl w:val="0"/>
          <w:numId w:val="2"/>
        </w:numPr>
      </w:pPr>
      <w:r>
        <w:t>цифровая экономика;</w:t>
      </w:r>
    </w:p>
    <w:p w:rsidR="0003199F" w:rsidRDefault="0003199F" w:rsidP="0003199F">
      <w:pPr>
        <w:pStyle w:val="a3"/>
        <w:numPr>
          <w:ilvl w:val="0"/>
          <w:numId w:val="2"/>
        </w:numPr>
      </w:pPr>
      <w:r>
        <w:t>культура;</w:t>
      </w:r>
    </w:p>
    <w:p w:rsidR="0003199F" w:rsidRDefault="0003199F" w:rsidP="0003199F">
      <w:pPr>
        <w:pStyle w:val="a3"/>
        <w:numPr>
          <w:ilvl w:val="0"/>
          <w:numId w:val="2"/>
        </w:numPr>
      </w:pPr>
      <w:r>
        <w:t>малое и среднее предпринимательство и поддержка индивидуальной предпринимательской инициативы;</w:t>
      </w:r>
    </w:p>
    <w:p w:rsidR="0003199F" w:rsidRDefault="0003199F" w:rsidP="0003199F">
      <w:pPr>
        <w:pStyle w:val="a3"/>
        <w:numPr>
          <w:ilvl w:val="0"/>
          <w:numId w:val="2"/>
        </w:numPr>
      </w:pPr>
      <w:r>
        <w:t>международная кооперация и экспорт.</w:t>
      </w:r>
    </w:p>
    <w:p w:rsidR="00E048AA" w:rsidRDefault="0003199F" w:rsidP="0003199F">
      <w:r>
        <w:t>Каждый из национальных проектов в той или иной степени влияет на достижение национальных целей Российской Федерации до 2024 года.</w:t>
      </w:r>
    </w:p>
    <w:sectPr w:rsidR="00E04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C47AD"/>
    <w:multiLevelType w:val="hybridMultilevel"/>
    <w:tmpl w:val="E97C00AE"/>
    <w:lvl w:ilvl="0" w:tplc="247CF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A4AE8"/>
    <w:multiLevelType w:val="hybridMultilevel"/>
    <w:tmpl w:val="E0FA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9F"/>
    <w:rsid w:val="0003199F"/>
    <w:rsid w:val="001F3127"/>
    <w:rsid w:val="004C00FB"/>
    <w:rsid w:val="00520564"/>
    <w:rsid w:val="00F3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50C8C-6051-4887-B15B-EFF4BF49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Grinchar</dc:creator>
  <cp:keywords/>
  <dc:description/>
  <cp:lastModifiedBy>Nikolay Grinchar</cp:lastModifiedBy>
  <cp:revision>1</cp:revision>
  <dcterms:created xsi:type="dcterms:W3CDTF">2021-08-19T14:13:00Z</dcterms:created>
  <dcterms:modified xsi:type="dcterms:W3CDTF">2021-08-19T14:17:00Z</dcterms:modified>
</cp:coreProperties>
</file>