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bidi w:val="1"/>
        <w:spacing w:before="240" w:after="240"/>
        <w:jc w:val="center"/>
        <w:rPr>
          <w:rFonts w:ascii="Arial" w:hAnsi="Arial" w:eastAsia="Arial" w:cs="Arial"/>
          <w:color w:val="1A365D"/>
        </w:rPr>
      </w:pPr>
      <w:r>
        <w:rPr>
          <w:rFonts w:ascii="Arial" w:hAnsi="Arial" w:eastAsia="Arial"/>
          <w:color w:val="1A365D"/>
          <w:rtl w:val="true"/>
        </w:rPr>
        <w:t xml:space="preserve">وثيقةُ المتطلّبات البرمجية </w:t>
      </w:r>
      <w:r>
        <w:rPr>
          <w:rFonts w:eastAsia="Arial" w:cs="Arial"/>
          <w:color w:val="1A365D"/>
          <w:rtl w:val="true"/>
        </w:rPr>
        <w:t>(</w:t>
      </w:r>
      <w:r>
        <w:rPr>
          <w:rFonts w:eastAsia="Arial" w:cs="Arial"/>
          <w:color w:val="1A365D"/>
        </w:rPr>
        <w:t>SRS</w:t>
      </w:r>
      <w:r>
        <w:rPr>
          <w:rFonts w:eastAsia="Arial" w:cs="Arial"/>
          <w:color w:val="1A365D"/>
          <w:rtl w:val="true"/>
        </w:rPr>
        <w:t>)</w:t>
      </w:r>
    </w:p>
    <w:p>
      <w:pPr>
        <w:pStyle w:val="Heading2"/>
        <w:pBdr/>
        <w:shd w:val="clear" w:fill="auto"/>
        <w:bidi w:val="1"/>
        <w:spacing w:lineRule="auto" w:line="240" w:before="0" w:after="225"/>
        <w:jc w:val="center"/>
        <w:rPr>
          <w:rFonts w:ascii="Arial" w:hAnsi="Arial" w:eastAsia="Arial" w:cs="Arial"/>
          <w:color w:val="2B6CB0"/>
        </w:rPr>
      </w:pPr>
      <w:r>
        <w:rPr>
          <w:rFonts w:eastAsia="Arial" w:cs="Arial"/>
          <w:color w:val="2B6CB0"/>
          <w:rtl w:val="true"/>
        </w:rPr>
        <w:t>[</w:t>
      </w:r>
      <w:r>
        <w:rPr>
          <w:rFonts w:ascii="Arial" w:hAnsi="Arial" w:eastAsia="Arial"/>
          <w:color w:val="2B6CB0"/>
          <w:rtl w:val="true"/>
        </w:rPr>
        <w:t xml:space="preserve">منصة التعليم المتكامل </w:t>
      </w:r>
      <w:r>
        <w:rPr>
          <w:rFonts w:eastAsia="Arial" w:cs="Arial"/>
          <w:color w:val="2B6CB0"/>
          <w:rtl w:val="true"/>
        </w:rPr>
        <w:t xml:space="preserve">/ </w:t>
      </w:r>
      <w:r>
        <w:rPr>
          <w:rFonts w:ascii="Arial" w:hAnsi="Arial" w:eastAsia="Arial"/>
          <w:color w:val="2B6CB0"/>
          <w:rtl w:val="true"/>
        </w:rPr>
        <w:t>مسيرتي الأكاديمية</w:t>
      </w:r>
      <w:r>
        <w:rPr>
          <w:rFonts w:eastAsia="Arial" w:cs="Arial"/>
          <w:color w:val="2B6CB0"/>
          <w:rtl w:val="true"/>
        </w:rPr>
        <w:t>]</w:t>
      </w:r>
    </w:p>
    <w:tbl>
      <w:tblPr>
        <w:tblStyle w:val="Table1"/>
        <w:bidiVisual w:val="true"/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  <w:tblLook w:val="0600"/>
      </w:tblPr>
      <w:tblGrid>
        <w:gridCol w:w="2808"/>
        <w:gridCol w:w="6552"/>
      </w:tblGrid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رقم الإصدار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/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مثلاً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eastAsia="Arial" w:cs="Arial"/>
                <w:shd w:fill="auto" w:val="clear"/>
              </w:rPr>
              <w:t>1.0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التاريخ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en-US" w:eastAsia="en-US" w:bidi="ar-SA"/>
              </w:rPr>
              <w:t>2026-07-10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المؤلف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/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 xml:space="preserve">نواف محمد علي همام </w:t>
            </w:r>
            <w:r>
              <w:rPr>
                <w:rFonts w:ascii="Arial" w:hAnsi="Arial" w:eastAsia="Arial"/>
                <w:shd w:fill="auto" w:val="clear"/>
                <w:rtl w:val="true"/>
              </w:rPr>
              <w:t xml:space="preserve"> 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/ </w:t>
            </w:r>
            <w:r>
              <w:rPr>
                <w:rFonts w:ascii="Arial" w:hAnsi="Arial" w:eastAsia="Arial"/>
                <w:kern w:val="0"/>
                <w:sz w:val="24"/>
                <w:szCs w:val="24"/>
                <w:shd w:fill="auto" w:val="clear"/>
                <w:rtl w:val="true"/>
                <w:lang w:val="en-US" w:eastAsia="en-US" w:bidi="ar-SA"/>
              </w:rPr>
              <w:t>فريق التطوير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/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الحالة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/>
            </w:pPr>
            <w:r>
              <w:rPr>
                <w:rFonts w:ascii="Arial" w:hAnsi="Arial" w:eastAsia="Arial"/>
                <w:rtl w:val="true"/>
              </w:rPr>
              <w:t xml:space="preserve">مسوّدة </w:t>
            </w:r>
          </w:p>
        </w:tc>
      </w:tr>
    </w:tbl>
    <w:p>
      <w:pPr>
        <w:pStyle w:val="Heading2"/>
        <w:pBdr/>
        <w:shd w:val="clear" w:fill="auto"/>
        <w:bidi w:val="1"/>
        <w:spacing w:lineRule="auto" w:line="240" w:before="300" w:after="315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</w:rPr>
        <w:t>١</w:t>
      </w:r>
      <w:r>
        <w:rPr>
          <w:rFonts w:eastAsia="Arial" w:cs="Arial"/>
          <w:color w:val="2B6CB0"/>
          <w:rtl w:val="true"/>
        </w:rPr>
        <w:t xml:space="preserve">. </w:t>
      </w:r>
      <w:r>
        <w:rPr>
          <w:rFonts w:ascii="Arial" w:hAnsi="Arial" w:eastAsia="Arial"/>
          <w:color w:val="2B6CB0"/>
          <w:rtl w:val="true"/>
        </w:rPr>
        <w:t xml:space="preserve">المقدّمة </w:t>
      </w:r>
      <w:r>
        <w:rPr>
          <w:rFonts w:eastAsia="Arial" w:cs="Arial"/>
          <w:color w:val="2B6CB0"/>
          <w:rtl w:val="true"/>
        </w:rPr>
        <w:t>(</w:t>
      </w:r>
      <w:r>
        <w:rPr>
          <w:rFonts w:eastAsia="Arial" w:cs="Arial"/>
          <w:color w:val="2B6CB0"/>
        </w:rPr>
        <w:t>Introduction</w:t>
      </w:r>
      <w:r>
        <w:rPr>
          <w:rFonts w:eastAsia="Arial" w:cs="Arial"/>
          <w:color w:val="2B6CB0"/>
          <w:rtl w:val="true"/>
        </w:rPr>
        <w:t>)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" w:hAnsi="Arial" w:eastAsia="Arial"/>
          <w:color w:val="4A5568"/>
        </w:rPr>
        <w:t>١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١</w:t>
      </w:r>
      <w:r>
        <w:rPr>
          <w:rFonts w:ascii="Arial" w:hAnsi="Arial" w:eastAsia="Arial"/>
          <w:color w:val="4A5568"/>
          <w:rtl w:val="true"/>
        </w:rPr>
        <w:t xml:space="preserve"> غرض الوثيقة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Purpose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"/>
        <w:rPr/>
      </w:pPr>
      <w:r>
        <w:rPr/>
      </w:r>
    </w:p>
    <w:p>
      <w:pPr>
        <w:pStyle w:val="FirstParagraph"/>
        <w:pBdr/>
        <w:shd w:val="clear" w:fill="auto"/>
        <w:bidi w:val="1"/>
        <w:spacing w:lineRule="auto" w:line="300" w:before="0" w:after="240"/>
        <w:jc w:val="start"/>
        <w:rPr>
          <w:rFonts w:ascii="Arial" w:hAnsi="Arial" w:eastAsia="Arial" w:cs="Arial"/>
        </w:rPr>
      </w:pPr>
      <w:r>
        <w:rPr>
          <w:rFonts w:ascii="Arial" w:hAnsi="Arial" w:eastAsia="Arial"/>
          <w:rtl w:val="true"/>
        </w:rPr>
        <w:t xml:space="preserve">هذه الوثيقة تهدف إلى توثيق المتطلبات الوظيفية وغير الوظيفية لمنصة “مسيرتي الأكاديمية” </w:t>
      </w:r>
      <w:r>
        <w:rPr>
          <w:rFonts w:eastAsia="Arial" w:cs="Arial"/>
          <w:rtl w:val="true"/>
        </w:rPr>
        <w:t xml:space="preserve">- </w:t>
      </w:r>
      <w:r>
        <w:rPr>
          <w:rFonts w:ascii="Arial" w:hAnsi="Arial" w:eastAsia="Arial"/>
          <w:rtl w:val="true"/>
        </w:rPr>
        <w:t xml:space="preserve">منصة تعليمية متكاملة تخدم الطلاب في مراحلهم الدراسية المختلفة </w:t>
      </w:r>
      <w:r>
        <w:rPr>
          <w:rFonts w:eastAsia="Arial" w:cs="Arial"/>
          <w:rtl w:val="true"/>
        </w:rPr>
        <w:t>(</w:t>
      </w:r>
      <w:r>
        <w:rPr>
          <w:rFonts w:ascii="Arial" w:hAnsi="Arial" w:eastAsia="Arial"/>
          <w:rtl w:val="true"/>
        </w:rPr>
        <w:t>الثانوية العامة، ما بعد الثانوية، والجامعة</w:t>
      </w:r>
      <w:r>
        <w:rPr>
          <w:rFonts w:eastAsia="Arial" w:cs="Arial"/>
          <w:rtl w:val="true"/>
        </w:rPr>
        <w:t xml:space="preserve">). </w:t>
      </w:r>
      <w:r>
        <w:rPr>
          <w:rFonts w:ascii="Arial" w:hAnsi="Arial" w:eastAsia="Arial"/>
          <w:rtl w:val="true"/>
        </w:rPr>
        <w:t>تستهدف هذه الوثيقة المطوّرين، المحلّلين، المختبرين، ومدققي الجودة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١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٢</w:t>
      </w:r>
      <w:r>
        <w:rPr>
          <w:rFonts w:ascii="Arial" w:hAnsi="Arial" w:eastAsia="Arial"/>
          <w:color w:val="4A5568"/>
          <w:rtl w:val="true"/>
        </w:rPr>
        <w:t xml:space="preserve"> نطاق النظام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System Scope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numPr>
          <w:ilvl w:val="0"/>
          <w:numId w:val="1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>اسم النظام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 </w:t>
      </w:r>
      <w:r>
        <w:rPr>
          <w:rFonts w:ascii="Arial" w:hAnsi="Arial" w:eastAsia="Arial"/>
          <w:rtl w:val="true"/>
        </w:rPr>
        <w:t xml:space="preserve">مسيرتي الأكاديمية 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1"/>
        </w:numPr>
        <w:pBdr/>
        <w:shd w:val="clear" w:fill="auto"/>
        <w:bidi w:val="1"/>
        <w:spacing w:lineRule="auto" w:line="300"/>
        <w:ind w:hanging="360" w:start="60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</w:r>
    </w:p>
    <w:p>
      <w:pPr>
        <w:pStyle w:val="normal1"/>
        <w:numPr>
          <w:ilvl w:val="0"/>
          <w:numId w:val="1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>الوصف المختصر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</w:t>
      </w:r>
      <w:r>
        <w:rPr>
          <w:rFonts w:ascii="Arial" w:hAnsi="Arial" w:eastAsia="Arial"/>
          <w:b/>
          <w:b/>
          <w:bCs/>
          <w:rtl w:val="true"/>
        </w:rPr>
        <w:t>الوصف المختصر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منصة تعليمية إلكترونية شاملة تقدم محتوى تعليمياً وإرشادياً للطلاب في ثلاث مراحل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الثانوية العامة، ما بعد الثانوية </w:t>
      </w:r>
      <w:r>
        <w:rPr>
          <w:rFonts w:eastAsia="Arial" w:cs="Arial"/>
          <w:rtl w:val="true"/>
        </w:rPr>
        <w:t>(</w:t>
      </w:r>
      <w:r>
        <w:rPr>
          <w:rFonts w:ascii="Arial" w:hAnsi="Arial" w:eastAsia="Arial"/>
          <w:rtl w:val="true"/>
        </w:rPr>
        <w:t>الجامعات والتخصصات</w:t>
      </w:r>
      <w:r>
        <w:rPr>
          <w:rFonts w:eastAsia="Arial" w:cs="Arial"/>
          <w:rtl w:val="true"/>
        </w:rPr>
        <w:t>)</w:t>
      </w:r>
      <w:r>
        <w:rPr>
          <w:rFonts w:ascii="Arial" w:hAnsi="Arial" w:eastAsia="Arial"/>
          <w:rtl w:val="true"/>
        </w:rPr>
        <w:t>، وطلاب الجامعة</w:t>
      </w:r>
      <w:r>
        <w:rPr>
          <w:rFonts w:eastAsia="Arial" w:cs="Arial"/>
          <w:rtl w:val="true"/>
        </w:rPr>
        <w:t>.]</w:t>
      </w:r>
    </w:p>
    <w:p>
      <w:pPr>
        <w:pStyle w:val="normal1"/>
        <w:numPr>
          <w:ilvl w:val="0"/>
          <w:numId w:val="1"/>
        </w:numPr>
        <w:pBdr/>
        <w:shd w:val="clear" w:fill="auto"/>
        <w:bidi w:val="1"/>
        <w:spacing w:lineRule="auto" w:line="300"/>
        <w:ind w:hanging="360" w:start="60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</w:r>
    </w:p>
    <w:p>
      <w:pPr>
        <w:pStyle w:val="normal1"/>
        <w:numPr>
          <w:ilvl w:val="0"/>
          <w:numId w:val="1"/>
        </w:numPr>
        <w:pBdr/>
        <w:shd w:val="clear" w:fill="auto"/>
        <w:bidi w:val="1"/>
        <w:spacing w:lineRule="auto" w:line="300"/>
        <w:ind w:hanging="360" w:start="600"/>
        <w:jc w:val="start"/>
        <w:rPr>
          <w:rFonts w:ascii="Arial" w:hAnsi="Arial" w:eastAsia="Arial" w:cs="Arial"/>
          <w:b/>
          <w:bCs/>
        </w:rPr>
      </w:pPr>
      <w:r>
        <w:rPr>
          <w:rFonts w:ascii="Arial" w:hAnsi="Arial" w:eastAsia="Arial"/>
          <w:b/>
          <w:b/>
          <w:bCs/>
          <w:rtl w:val="true"/>
        </w:rPr>
        <w:t>الحدود</w:t>
      </w:r>
      <w:r>
        <w:rPr>
          <w:rFonts w:eastAsia="Arial" w:cs="Arial"/>
          <w:b/>
          <w:bCs/>
          <w:rtl w:val="true"/>
        </w:rPr>
        <w:t>:</w:t>
      </w:r>
    </w:p>
    <w:p>
      <w:pPr>
        <w:pStyle w:val="normal1"/>
        <w:numPr>
          <w:ilvl w:val="0"/>
          <w:numId w:val="0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 xml:space="preserve"> </w:t>
      </w:r>
      <w:r>
        <w:rPr>
          <w:rFonts w:eastAsia="Arial" w:cs="Arial"/>
          <w:rtl w:val="true"/>
        </w:rPr>
        <w:t xml:space="preserve">[             </w:t>
      </w:r>
      <w:r>
        <w:rPr>
          <w:rFonts w:ascii="Arial" w:hAnsi="Arial" w:eastAsia="Arial"/>
          <w:b/>
          <w:b/>
          <w:bCs/>
          <w:rtl w:val="true"/>
        </w:rPr>
        <w:t>داخل النطاق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البوابات الثلاث </w:t>
      </w:r>
      <w:r>
        <w:rPr>
          <w:rFonts w:eastAsia="Arial" w:cs="Arial"/>
          <w:rtl w:val="true"/>
        </w:rPr>
        <w:t>(</w:t>
      </w:r>
      <w:r>
        <w:rPr>
          <w:rFonts w:ascii="Arial" w:hAnsi="Arial" w:eastAsia="Arial"/>
          <w:rtl w:val="true"/>
        </w:rPr>
        <w:t>الثانوية، ما بعد الثانوية، الجامعة</w:t>
      </w:r>
      <w:r>
        <w:rPr>
          <w:rFonts w:eastAsia="Arial" w:cs="Arial"/>
          <w:rtl w:val="true"/>
        </w:rPr>
        <w:t>)</w:t>
      </w:r>
      <w:r>
        <w:rPr>
          <w:rFonts w:ascii="Arial" w:hAnsi="Arial" w:eastAsia="Arial"/>
          <w:rtl w:val="true"/>
        </w:rPr>
        <w:t>، إدارة المحتوى، إدارة المستخدمين، التتبع والتقييم، التفاعل الاجتماعي</w:t>
      </w:r>
      <w:r>
        <w:rPr>
          <w:rFonts w:eastAsia="Arial" w:cs="Arial"/>
          <w:rtl w:val="true"/>
        </w:rPr>
        <w:t>.</w:t>
      </w:r>
    </w:p>
    <w:p>
      <w:pPr>
        <w:pStyle w:val="normal1"/>
        <w:numPr>
          <w:ilvl w:val="0"/>
          <w:numId w:val="0"/>
        </w:numPr>
        <w:pBdr/>
        <w:shd w:val="clear" w:fill="auto"/>
        <w:bidi w:val="1"/>
        <w:spacing w:lineRule="auto" w:line="300"/>
        <w:ind w:hanging="360" w:start="60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 xml:space="preserve">      </w:t>
      </w:r>
    </w:p>
    <w:p>
      <w:pPr>
        <w:pStyle w:val="normal1"/>
        <w:numPr>
          <w:ilvl w:val="0"/>
          <w:numId w:val="0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b/>
          <w:b/>
          <w:bCs/>
          <w:rtl w:val="true"/>
        </w:rPr>
        <w:t>خارج النطاق</w:t>
      </w:r>
      <w:r>
        <w:rPr>
          <w:rtl w:val="true"/>
        </w:rPr>
        <w:t xml:space="preserve">: </w:t>
      </w:r>
      <w:r>
        <w:rPr>
          <w:rtl w:val="true"/>
        </w:rPr>
        <w:t xml:space="preserve">أنظمة التعليم الافتراضي المباشر </w:t>
      </w:r>
      <w:r>
        <w:rPr>
          <w:rtl w:val="true"/>
        </w:rPr>
        <w:t>(</w:t>
      </w:r>
      <w:r>
        <w:rPr/>
        <w:t>Live Classes</w:t>
      </w:r>
      <w:r>
        <w:rPr>
          <w:rtl w:val="true"/>
        </w:rPr>
        <w:t>)</w:t>
      </w:r>
      <w:r>
        <w:rPr>
          <w:rtl w:val="true"/>
        </w:rPr>
        <w:t>، الدفع الإلكتروني، التواصل الصوتي</w:t>
      </w:r>
      <w:r>
        <w:rPr>
          <w:rtl w:val="true"/>
        </w:rPr>
        <w:t>/</w:t>
      </w:r>
      <w:r>
        <w:rPr>
          <w:rtl w:val="true"/>
        </w:rPr>
        <w:t>المرئي المباشر بين الطلاب</w:t>
      </w:r>
      <w:r>
        <w:rPr>
          <w:rtl w:val="true"/>
        </w:rPr>
        <w:t>.</w:t>
      </w:r>
    </w:p>
    <w:p>
      <w:pPr>
        <w:pStyle w:val="normal1"/>
        <w:numPr>
          <w:ilvl w:val="0"/>
          <w:numId w:val="0"/>
        </w:numPr>
        <w:pBdr/>
        <w:shd w:val="clear" w:fill="auto"/>
        <w:bidi w:val="1"/>
        <w:spacing w:lineRule="auto" w:line="300"/>
        <w:ind w:hanging="360" w:start="60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1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 xml:space="preserve">النظام الأشمل </w:t>
      </w:r>
      <w:r>
        <w:rPr>
          <w:rFonts w:eastAsia="Arial" w:cs="Arial"/>
          <w:b/>
          <w:bCs/>
          <w:rtl w:val="true"/>
        </w:rPr>
        <w:t>(</w:t>
      </w:r>
      <w:r>
        <w:rPr>
          <w:rFonts w:ascii="Arial" w:hAnsi="Arial" w:eastAsia="Arial"/>
          <w:b/>
          <w:b/>
          <w:bCs/>
          <w:rtl w:val="true"/>
        </w:rPr>
        <w:t>إن وُجد</w:t>
      </w:r>
      <w:r>
        <w:rPr>
          <w:rFonts w:eastAsia="Arial" w:cs="Arial"/>
          <w:b/>
          <w:bCs/>
          <w:rtl w:val="true"/>
        </w:rPr>
        <w:t>):</w:t>
      </w:r>
      <w:r>
        <w:rPr>
          <w:rFonts w:eastAsia="Arial" w:cs="Arial"/>
          <w:rtl w:val="true"/>
        </w:rPr>
        <w:t xml:space="preserve"> [</w:t>
      </w:r>
      <w:r>
        <w:rPr>
          <w:rFonts w:ascii="Arial" w:hAnsi="Arial" w:eastAsia="Arial"/>
          <w:rtl w:val="true"/>
        </w:rPr>
        <w:t>إذا كان النظام جزءًا من منظومة أكبر</w:t>
      </w:r>
      <w:r>
        <w:rPr>
          <w:rFonts w:eastAsia="Arial" w:cs="Arial"/>
          <w:rtl w:val="true"/>
        </w:rPr>
        <w:t>]</w:t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١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٣</w:t>
      </w:r>
      <w:r>
        <w:rPr>
          <w:rFonts w:ascii="Arial" w:hAnsi="Arial" w:eastAsia="Arial"/>
          <w:color w:val="4A5568"/>
          <w:rtl w:val="true"/>
        </w:rPr>
        <w:t xml:space="preserve"> التعاريف والمصطلحات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Definitions, Acronyms, Abbreviations</w:t>
      </w:r>
      <w:r>
        <w:rPr>
          <w:rFonts w:eastAsia="Arial" w:cs="Arial"/>
          <w:color w:val="4A5568"/>
          <w:rtl w:val="true"/>
        </w:rPr>
        <w:t>)</w:t>
      </w:r>
    </w:p>
    <w:tbl>
      <w:tblPr>
        <w:tblStyle w:val="Table"/>
        <w:tblW w:w="10436" w:type="dxa"/>
        <w:jc w:val="start"/>
        <w:tblInd w:w="-57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1" w:val="0020"/>
      </w:tblPr>
      <w:tblGrid>
        <w:gridCol w:w="7017"/>
        <w:gridCol w:w="2428"/>
        <w:gridCol w:w="991"/>
      </w:tblGrid>
      <w:tr>
        <w:trPr>
          <w:tblHeader w:val="true"/>
        </w:trPr>
        <w:tc>
          <w:tcPr>
            <w:tcW w:w="701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المعنى</w:t>
            </w:r>
          </w:p>
        </w:tc>
        <w:tc>
          <w:tcPr>
            <w:tcW w:w="24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المصطلح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/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الاختصار</w:t>
            </w:r>
          </w:p>
        </w:tc>
        <w:tc>
          <w:tcPr>
            <w:tcW w:w="9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الرقم</w:t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Software Requirements Specification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وثيقة متطلبات البرمجة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SRS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Application Programming Interface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واجهة برمجة التطبيقات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API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قاعدة البيانات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DB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JSON Web Token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رمز المصادقة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JWT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بروتوكول التفويض المفتوح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OAuth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نظام إدارة المحتوى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CMS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نظام إدارة التعلم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LMS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شبكة توصيل المحتوى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CDN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واجهة وتجربة المستخدم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UI/UX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إنشاء، قراءة، تحديث، حذف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CRUD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Entity Relationship Diagram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مخطط علاقات الكيانات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ERD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Unified Modeling Language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لغة النمذجة الموحدة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UML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Representational State Transfer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بنية الويب الخدمية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REST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Structured Query Language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لغة الاستعلام البنيوية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قواعد بيانات غير علائقية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NoSQL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اللائحة العامة لحماية البيانات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GDPR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Mean Time Between Failures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متوسط الزمن بين الأعطال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MTBF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Service Level Agreement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اتفاقية مستوى الخدمة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SLA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Role-Based Access Control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التحكم في الوصول المعتمد على الأدوار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RBAC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Cross-Site Scripting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البرمجة عبر المواقع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XSS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Cross-Site Request Forgery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تزوير الطلبات عبر المواقع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CSRF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Search Engine Optimization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تحسين محركات البحث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SEO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Progressive Web App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تطبيق ويب تقدمي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PWA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Server-Side Rendering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العرض من جانب الخادم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SSR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Web Application Firewall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جدار حماية تطبيقات الويب</w:t>
            </w:r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WAF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  <w:tr>
        <w:trPr/>
        <w:tc>
          <w:tcPr>
            <w:tcW w:w="7017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Two-Factor Authentication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 xml:space="preserve"> - </w:t>
            </w: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  <w:t>المصادقة الثنائية</w:t>
            </w:r>
            <w:bookmarkStart w:id="0" w:name="التعاريف-والمصطلحات"/>
            <w:bookmarkEnd w:id="0"/>
          </w:p>
        </w:tc>
        <w:tc>
          <w:tcPr>
            <w:tcW w:w="2428" w:type="dxa"/>
            <w:tcBorders/>
          </w:tcPr>
          <w:p>
            <w:pPr>
              <w:pStyle w:val="Compact"/>
              <w:widowControl/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2FA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numPr>
                <w:ilvl w:val="0"/>
                <w:numId w:val="8"/>
              </w:numPr>
              <w:bidi w:val="1"/>
              <w:spacing w:before="36" w:after="36"/>
              <w:jc w:val="star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</w:tbl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eastAsia="Arial" w:cs="Arial"/>
          <w:color w:val="4A5568"/>
          <w:rtl w:val="true"/>
        </w:rPr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eastAsia="Arial" w:cs="Arial"/>
          <w:color w:val="4A5568"/>
          <w:rtl w:val="true"/>
        </w:rPr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١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٤</w:t>
      </w:r>
      <w:r>
        <w:rPr>
          <w:rFonts w:ascii="Arial" w:hAnsi="Arial" w:eastAsia="Arial"/>
          <w:color w:val="4A5568"/>
          <w:rtl w:val="true"/>
        </w:rPr>
        <w:t xml:space="preserve"> المرجعيّات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References</w:t>
      </w:r>
      <w:r>
        <w:rPr>
          <w:rFonts w:eastAsia="Arial" w:cs="Arial"/>
          <w:color w:val="4A5568"/>
          <w:rtl w:val="true"/>
        </w:rPr>
        <w:t>):</w:t>
      </w:r>
    </w:p>
    <w:p>
      <w:pPr>
        <w:pStyle w:val="Normal"/>
        <w:rPr/>
      </w:pPr>
      <w:r>
        <w:rPr/>
      </w:r>
    </w:p>
    <w:p>
      <w:pPr>
        <w:pStyle w:val="Compact"/>
        <w:numPr>
          <w:ilvl w:val="0"/>
          <w:numId w:val="9"/>
        </w:numPr>
        <w:bidi w:val="0"/>
        <w:jc w:val="start"/>
        <w:rPr/>
      </w:pPr>
      <w:r>
        <w:rPr/>
        <w:t>IEEE 830-1998 - Recommended Practice for Software Requirements Specifications</w:t>
      </w:r>
    </w:p>
    <w:p>
      <w:pPr>
        <w:pStyle w:val="Compact"/>
        <w:numPr>
          <w:ilvl w:val="0"/>
          <w:numId w:val="9"/>
        </w:numPr>
        <w:bidi w:val="0"/>
        <w:jc w:val="start"/>
        <w:rPr/>
      </w:pPr>
      <w:r>
        <w:rPr/>
        <w:t>ISO/IEC/IEEE 29148:2018 - Systems and software engineering</w:t>
      </w:r>
    </w:p>
    <w:p>
      <w:pPr>
        <w:pStyle w:val="Compact"/>
        <w:numPr>
          <w:ilvl w:val="0"/>
          <w:numId w:val="9"/>
        </w:numPr>
        <w:bidi w:val="0"/>
        <w:jc w:val="start"/>
        <w:rPr/>
      </w:pPr>
      <w:r>
        <w:rPr/>
        <w:t>W3C Standards for Web Accessibility (WCAG 2.1)</w:t>
      </w:r>
    </w:p>
    <w:p>
      <w:pPr>
        <w:pStyle w:val="Compact"/>
        <w:numPr>
          <w:ilvl w:val="0"/>
          <w:numId w:val="9"/>
        </w:numPr>
        <w:bidi w:val="0"/>
        <w:jc w:val="start"/>
        <w:rPr/>
      </w:pPr>
      <w:r>
        <w:rPr/>
        <w:t>OWASP Top 10 Security Risks (2024)</w:t>
      </w:r>
    </w:p>
    <w:p>
      <w:pPr>
        <w:pStyle w:val="Compact"/>
        <w:numPr>
          <w:ilvl w:val="0"/>
          <w:numId w:val="9"/>
        </w:numPr>
        <w:bidi w:val="0"/>
        <w:jc w:val="start"/>
        <w:rPr/>
      </w:pPr>
      <w:r>
        <w:rPr/>
        <w:t xml:space="preserve">GDPR Compliance Guidelines       </w:t>
      </w:r>
    </w:p>
    <w:p>
      <w:pPr>
        <w:pStyle w:val="normal1"/>
        <w:numPr>
          <w:ilvl w:val="0"/>
          <w:numId w:val="0"/>
        </w:numPr>
        <w:pBdr/>
        <w:shd w:val="clear" w:fill="auto"/>
        <w:bidi w:val="0"/>
        <w:spacing w:lineRule="auto" w:line="300"/>
        <w:ind w:hanging="0" w:start="600"/>
        <w:jc w:val="start"/>
        <w:rPr>
          <w:rFonts w:ascii="Arial" w:hAnsi="Arial" w:eastAsia="Arial" w:cs="Arial"/>
        </w:rPr>
      </w:pPr>
      <w:r>
        <w:rPr/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١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٥</w:t>
      </w:r>
      <w:r>
        <w:rPr>
          <w:rFonts w:ascii="Arial" w:hAnsi="Arial" w:eastAsia="Arial"/>
          <w:color w:val="4A5568"/>
          <w:rtl w:val="true"/>
        </w:rPr>
        <w:t xml:space="preserve"> نظرةٌ شاملة للنظام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Overview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FirstParagraph"/>
        <w:bidi w:val="1"/>
        <w:jc w:val="start"/>
        <w:rPr>
          <w:rFonts w:ascii="Arial" w:hAnsi="Arial" w:eastAsia="Arial" w:cs="Arial"/>
        </w:rPr>
      </w:pPr>
      <w:r>
        <w:rPr>
          <w:rFonts w:ascii="Arial" w:hAnsi="Arial" w:eastAsia="Arial"/>
          <w:rtl w:val="true"/>
        </w:rPr>
        <w:t>منصة “مسيرتي الأكاديمية” تتكون من ثلاث بوابات رئيسية</w:t>
      </w:r>
      <w:r>
        <w:rPr>
          <w:rFonts w:eastAsia="Arial" w:cs="Arial"/>
          <w:rtl w:val="true"/>
        </w:rPr>
        <w:t>:</w:t>
      </w:r>
    </w:p>
    <w:p>
      <w:pPr>
        <w:pStyle w:val="FirstParagraph"/>
        <w:bidi w:val="1"/>
        <w:jc w:val="start"/>
        <w:rPr/>
      </w:pPr>
      <w:r>
        <w:rPr>
          <w:rFonts w:eastAsia="Arial" w:cs="Arial"/>
          <w:rtl w:val="true"/>
        </w:rPr>
        <w:t xml:space="preserve"> </w:t>
      </w:r>
      <w:r>
        <w:rPr>
          <w:rFonts w:eastAsia="Arial" w:cs="Arial"/>
        </w:rPr>
        <w:t>1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b/>
          <w:b/>
          <w:bCs/>
          <w:rtl w:val="true"/>
        </w:rPr>
        <w:t>بوابة الثانوية العامة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محتوى تعليمي، نماذج امتحانات، خطة مذاكرة، تتبع التقدم</w:t>
      </w:r>
      <w:r>
        <w:rPr>
          <w:rFonts w:eastAsia="Arial" w:cs="Arial"/>
          <w:rtl w:val="true"/>
        </w:rPr>
        <w:t>.</w:t>
      </w:r>
    </w:p>
    <w:p>
      <w:pPr>
        <w:pStyle w:val="FirstParagraph"/>
        <w:bidi w:val="1"/>
        <w:jc w:val="start"/>
        <w:rPr/>
      </w:pPr>
      <w:r>
        <w:rPr>
          <w:rFonts w:eastAsia="Arial" w:cs="Arial"/>
          <w:rtl w:val="true"/>
        </w:rPr>
        <w:t xml:space="preserve"> </w:t>
      </w:r>
      <w:r>
        <w:rPr>
          <w:rFonts w:eastAsia="Arial" w:cs="Arial"/>
        </w:rPr>
        <w:t>2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b/>
          <w:b/>
          <w:bCs/>
          <w:rtl w:val="true"/>
        </w:rPr>
        <w:t>بوابة ما بعد الثانوية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دليل الجامعات والتخصصات، مقارنات، اختبار التوجيه</w:t>
      </w:r>
      <w:r>
        <w:rPr>
          <w:rFonts w:eastAsia="Arial" w:cs="Arial"/>
          <w:rtl w:val="true"/>
        </w:rPr>
        <w:t>.</w:t>
      </w:r>
    </w:p>
    <w:p>
      <w:pPr>
        <w:pStyle w:val="FirstParagraph"/>
        <w:bidi w:val="1"/>
        <w:jc w:val="start"/>
        <w:rPr/>
      </w:pPr>
      <w:r>
        <w:rPr>
          <w:rFonts w:eastAsia="Arial" w:cs="Arial"/>
          <w:rtl w:val="true"/>
        </w:rPr>
        <w:t xml:space="preserve"> </w:t>
      </w:r>
      <w:r>
        <w:rPr>
          <w:rFonts w:eastAsia="Arial" w:cs="Arial"/>
        </w:rPr>
        <w:t>3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b/>
          <w:b/>
          <w:bCs/>
          <w:rtl w:val="true"/>
        </w:rPr>
        <w:t>بوابة طلاب الجامعة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ملخصات، نماذج اختبارات، مشاركة ملفات</w:t>
      </w:r>
      <w:r>
        <w:rPr>
          <w:rFonts w:eastAsia="Arial" w:cs="Arial"/>
          <w:rtl w:val="true"/>
        </w:rPr>
        <w:t>.</w:t>
      </w:r>
    </w:p>
    <w:p>
      <w:pPr>
        <w:pStyle w:val="BodyText"/>
        <w:bidi w:val="1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</w:r>
    </w:p>
    <w:p>
      <w:pPr>
        <w:pStyle w:val="Heading2"/>
        <w:pBdr/>
        <w:shd w:val="clear" w:fill="auto"/>
        <w:bidi w:val="1"/>
        <w:spacing w:lineRule="auto" w:line="240" w:before="0" w:after="315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</w:rPr>
        <w:t>٢</w:t>
      </w:r>
      <w:r>
        <w:rPr>
          <w:rFonts w:eastAsia="Arial" w:cs="Arial"/>
          <w:color w:val="2B6CB0"/>
          <w:rtl w:val="true"/>
        </w:rPr>
        <w:t xml:space="preserve">. </w:t>
      </w:r>
      <w:r>
        <w:rPr>
          <w:rFonts w:ascii="Arial" w:hAnsi="Arial" w:eastAsia="Arial"/>
          <w:color w:val="2B6CB0"/>
          <w:rtl w:val="true"/>
        </w:rPr>
        <w:t xml:space="preserve">الوصف العام </w:t>
      </w:r>
      <w:r>
        <w:rPr>
          <w:rFonts w:eastAsia="Arial" w:cs="Arial"/>
          <w:color w:val="2B6CB0"/>
          <w:rtl w:val="true"/>
        </w:rPr>
        <w:t>(</w:t>
      </w:r>
      <w:r>
        <w:rPr>
          <w:rFonts w:eastAsia="Arial" w:cs="Arial"/>
          <w:color w:val="2B6CB0"/>
        </w:rPr>
        <w:t>Overall Description</w:t>
      </w:r>
      <w:r>
        <w:rPr>
          <w:rFonts w:eastAsia="Arial" w:cs="Arial"/>
          <w:color w:val="2B6CB0"/>
          <w:rtl w:val="true"/>
        </w:rPr>
        <w:t>)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" w:hAnsi="Arial" w:eastAsia="Arial"/>
          <w:color w:val="4A5568"/>
        </w:rPr>
        <w:t>٢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١</w:t>
      </w:r>
      <w:r>
        <w:rPr>
          <w:rFonts w:ascii="Arial" w:hAnsi="Arial" w:eastAsia="Arial"/>
          <w:color w:val="4A5568"/>
          <w:rtl w:val="true"/>
        </w:rPr>
        <w:t xml:space="preserve"> منظور النظام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System Perspective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pBdr/>
        <w:shd w:val="clear" w:fill="auto"/>
        <w:bidi w:val="1"/>
        <w:spacing w:lineRule="auto" w:line="300" w:before="0" w:after="24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هل النظام مستقل؟ أم جزء من نظام أكبر؟ اشرح علاقته بالمكوّنات الأخرى إن وجدت</w:t>
      </w:r>
      <w:r>
        <w:rPr>
          <w:rFonts w:eastAsia="Arial" w:cs="Arial"/>
          <w:rtl w:val="true"/>
        </w:rPr>
        <w:t>.]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٢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٢</w:t>
      </w:r>
      <w:r>
        <w:rPr>
          <w:rFonts w:ascii="Arial" w:hAnsi="Arial" w:eastAsia="Arial"/>
          <w:color w:val="4A5568"/>
          <w:rtl w:val="true"/>
        </w:rPr>
        <w:t xml:space="preserve"> خصائص المستخدم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User Characteristics</w:t>
      </w:r>
      <w:r>
        <w:rPr>
          <w:rFonts w:eastAsia="Arial" w:cs="Arial"/>
          <w:color w:val="4A5568"/>
          <w:rtl w:val="true"/>
        </w:rPr>
        <w:t>)</w:t>
      </w:r>
    </w:p>
    <w:tbl>
      <w:tblPr>
        <w:tblStyle w:val="Table3"/>
        <w:bidiVisual w:val="true"/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فئة المستخدم</w:t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 xml:space="preserve">الخلفية </w:t>
            </w:r>
            <w:r>
              <w:rPr>
                <w:rFonts w:eastAsia="Arial" w:cs="Arial"/>
                <w:rtl w:val="true"/>
              </w:rPr>
              <w:t xml:space="preserve">/ </w:t>
            </w:r>
            <w:r>
              <w:rPr>
                <w:rFonts w:ascii="Arial" w:hAnsi="Arial" w:eastAsia="Arial"/>
                <w:rtl w:val="true"/>
              </w:rPr>
              <w:t>الدور</w:t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الاحتياجات الخاصة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ascii="Arial" w:hAnsi="Arial" w:eastAsia="Arial"/>
                <w:rtl w:val="true"/>
              </w:rPr>
              <w:t>مدير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وظيفة إدارية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تقارير، صلاحيات كاملة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مثال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ascii="Arial" w:hAnsi="Arial" w:eastAsia="Arial"/>
                <w:shd w:fill="auto" w:val="clear"/>
                <w:rtl w:val="true"/>
              </w:rPr>
              <w:t>عميل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مستخدم نهائي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سهولة الاستخدام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أضف فئاتك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  <w:tc>
          <w:tcPr>
            <w:tcW w:w="312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</w:p>
        </w:tc>
      </w:tr>
    </w:tbl>
    <w:p>
      <w:pPr>
        <w:pStyle w:val="Heading3"/>
        <w:pBdr/>
        <w:shd w:val="clear" w:fill="auto"/>
        <w:bidi w:val="1"/>
        <w:spacing w:lineRule="auto" w:line="240" w:before="30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٢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٣</w:t>
      </w:r>
      <w:r>
        <w:rPr>
          <w:rFonts w:ascii="Arial" w:hAnsi="Arial" w:eastAsia="Arial"/>
          <w:color w:val="4A5568"/>
          <w:rtl w:val="true"/>
        </w:rPr>
        <w:t xml:space="preserve"> الوظائف العامّة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System Functions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pBdr/>
        <w:shd w:val="clear" w:fill="auto"/>
        <w:bidi w:val="1"/>
        <w:spacing w:lineRule="auto" w:line="30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لائحة مجملة بالوظائف الأساسية دون الخوض في التفاصيل الدقيقة</w:t>
      </w:r>
      <w:r>
        <w:rPr>
          <w:rFonts w:eastAsia="Arial" w:cs="Arial"/>
          <w:rtl w:val="true"/>
        </w:rPr>
        <w:t>.]</w:t>
      </w:r>
    </w:p>
    <w:p>
      <w:pPr>
        <w:pStyle w:val="normal1"/>
        <w:numPr>
          <w:ilvl w:val="0"/>
          <w:numId w:val="2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 xml:space="preserve">وظيفة </w:t>
      </w:r>
      <w:r>
        <w:rPr>
          <w:rFonts w:eastAsia="Arial" w:cs="Arial"/>
        </w:rPr>
        <w:t>1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2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 xml:space="preserve">وظيفة </w:t>
      </w:r>
      <w:r>
        <w:rPr>
          <w:rFonts w:eastAsia="Arial" w:cs="Arial"/>
        </w:rPr>
        <w:t>2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2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 xml:space="preserve">وظيفة </w:t>
      </w:r>
      <w:r>
        <w:rPr>
          <w:rFonts w:eastAsia="Arial" w:cs="Arial"/>
        </w:rPr>
        <w:t>3</w:t>
      </w:r>
      <w:r>
        <w:rPr>
          <w:rFonts w:eastAsia="Arial" w:cs="Arial"/>
          <w:rtl w:val="true"/>
        </w:rPr>
        <w:t>]</w:t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٢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٤</w:t>
      </w:r>
      <w:r>
        <w:rPr>
          <w:rFonts w:ascii="Arial" w:hAnsi="Arial" w:eastAsia="Arial"/>
          <w:color w:val="4A5568"/>
          <w:rtl w:val="true"/>
        </w:rPr>
        <w:t xml:space="preserve"> قيود التصميم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Design Constraints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numPr>
          <w:ilvl w:val="0"/>
          <w:numId w:val="3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>بيئة التشغيل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</w:t>
      </w:r>
      <w:r>
        <w:rPr>
          <w:rFonts w:ascii="Arial" w:hAnsi="Arial" w:eastAsia="Arial"/>
          <w:rtl w:val="true"/>
        </w:rPr>
        <w:t>مثال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يعمل على المتصفحات الحديثة، أو </w:t>
      </w:r>
      <w:r>
        <w:rPr>
          <w:rFonts w:eastAsia="Arial" w:cs="Arial"/>
        </w:rPr>
        <w:t>iOS/Android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3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>أدوات التطوير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</w:t>
      </w:r>
      <w:r>
        <w:rPr>
          <w:rFonts w:ascii="Arial" w:hAnsi="Arial" w:eastAsia="Arial"/>
          <w:rtl w:val="true"/>
        </w:rPr>
        <w:t>إذا كانت محدّدة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3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 xml:space="preserve">الالتزامات التنظيمية </w:t>
      </w:r>
      <w:r>
        <w:rPr>
          <w:rFonts w:eastAsia="Arial" w:cs="Arial"/>
          <w:b/>
          <w:bCs/>
          <w:rtl w:val="true"/>
        </w:rPr>
        <w:t xml:space="preserve">/ </w:t>
      </w:r>
      <w:r>
        <w:rPr>
          <w:rFonts w:ascii="Arial" w:hAnsi="Arial" w:eastAsia="Arial"/>
          <w:b/>
          <w:b/>
          <w:bCs/>
          <w:rtl w:val="true"/>
        </w:rPr>
        <w:t>القانونية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</w:t>
      </w:r>
      <w:r>
        <w:rPr>
          <w:rFonts w:ascii="Arial" w:hAnsi="Arial" w:eastAsia="Arial"/>
          <w:rtl w:val="true"/>
        </w:rPr>
        <w:t>مثال</w:t>
      </w:r>
      <w:r>
        <w:rPr>
          <w:rFonts w:eastAsia="Arial" w:cs="Arial"/>
          <w:rtl w:val="true"/>
        </w:rPr>
        <w:t xml:space="preserve">: </w:t>
      </w:r>
      <w:r>
        <w:rPr>
          <w:rFonts w:eastAsia="Arial" w:cs="Arial"/>
        </w:rPr>
        <w:t>GDPR</w:t>
      </w:r>
      <w:r>
        <w:rPr>
          <w:rFonts w:ascii="Arial" w:hAnsi="Arial" w:eastAsia="Arial"/>
          <w:rtl w:val="true"/>
        </w:rPr>
        <w:t>، أنظمة محلية</w:t>
      </w:r>
      <w:r>
        <w:rPr>
          <w:rFonts w:eastAsia="Arial" w:cs="Arial"/>
          <w:rtl w:val="true"/>
        </w:rPr>
        <w:t>]</w:t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٢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٥</w:t>
      </w:r>
      <w:r>
        <w:rPr>
          <w:rFonts w:ascii="Arial" w:hAnsi="Arial" w:eastAsia="Arial"/>
          <w:color w:val="4A5568"/>
          <w:rtl w:val="true"/>
        </w:rPr>
        <w:t xml:space="preserve"> الافتراضات والاعتمادات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Assumptions and Dependencies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numPr>
          <w:ilvl w:val="0"/>
          <w:numId w:val="4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 xml:space="preserve">افتراض </w:t>
      </w:r>
      <w:r>
        <w:rPr>
          <w:rFonts w:eastAsia="Arial" w:cs="Arial"/>
        </w:rPr>
        <w:t>1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مثال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توفر الإنترنت بشكل مستمر</w:t>
      </w:r>
      <w:r>
        <w:rPr>
          <w:rFonts w:eastAsia="Arial" w:cs="Arial"/>
          <w:rtl w:val="true"/>
        </w:rPr>
        <w:t>"]</w:t>
      </w:r>
    </w:p>
    <w:p>
      <w:pPr>
        <w:pStyle w:val="normal1"/>
        <w:numPr>
          <w:ilvl w:val="0"/>
          <w:numId w:val="4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 xml:space="preserve">اعتماد </w:t>
      </w:r>
      <w:r>
        <w:rPr>
          <w:rFonts w:eastAsia="Arial" w:cs="Arial"/>
        </w:rPr>
        <w:t>1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مثال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ربط مع بوابة دفع خارجية</w:t>
      </w:r>
      <w:r>
        <w:rPr>
          <w:rFonts w:eastAsia="Arial" w:cs="Arial"/>
          <w:rtl w:val="true"/>
        </w:rPr>
        <w:t>"]</w:t>
      </w:r>
    </w:p>
    <w:p>
      <w:pPr>
        <w:pStyle w:val="Heading2"/>
        <w:pBdr/>
        <w:shd w:val="clear" w:fill="auto"/>
        <w:bidi w:val="1"/>
        <w:spacing w:lineRule="auto" w:line="240" w:before="225" w:after="315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</w:rPr>
        <w:t>٣</w:t>
      </w:r>
      <w:r>
        <w:rPr>
          <w:rFonts w:eastAsia="Arial" w:cs="Arial"/>
          <w:color w:val="2B6CB0"/>
          <w:rtl w:val="true"/>
        </w:rPr>
        <w:t xml:space="preserve">. </w:t>
      </w:r>
      <w:r>
        <w:rPr>
          <w:rFonts w:ascii="Arial" w:hAnsi="Arial" w:eastAsia="Arial"/>
          <w:color w:val="2B6CB0"/>
          <w:rtl w:val="true"/>
        </w:rPr>
        <w:t xml:space="preserve">المتطلّبات الوظيفيّة </w:t>
      </w:r>
      <w:r>
        <w:rPr>
          <w:rFonts w:eastAsia="Arial" w:cs="Arial"/>
          <w:color w:val="2B6CB0"/>
          <w:rtl w:val="true"/>
        </w:rPr>
        <w:t>(</w:t>
      </w:r>
      <w:r>
        <w:rPr>
          <w:rFonts w:eastAsia="Arial" w:cs="Arial"/>
          <w:color w:val="2B6CB0"/>
        </w:rPr>
        <w:t>Functional Requirements</w:t>
      </w:r>
      <w:r>
        <w:rPr>
          <w:rFonts w:eastAsia="Arial" w:cs="Arial"/>
          <w:color w:val="2B6CB0"/>
          <w:rtl w:val="true"/>
        </w:rPr>
        <w:t>)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Arial" w:cs="Arial"/>
          <w:color w:val="4A5568"/>
          <w:rtl w:val="true"/>
        </w:rPr>
        <w:t>[</w:t>
      </w:r>
      <w:r>
        <w:rPr>
          <w:rFonts w:ascii="Arial" w:hAnsi="Arial" w:eastAsia="Arial"/>
          <w:color w:val="4A5568"/>
          <w:rtl w:val="true"/>
        </w:rPr>
        <w:t xml:space="preserve">الوحدة الوظيفية </w:t>
      </w:r>
      <w:r>
        <w:rPr>
          <w:rFonts w:eastAsia="Arial" w:cs="Arial"/>
          <w:color w:val="4A5568"/>
        </w:rPr>
        <w:t>1</w:t>
      </w:r>
      <w:r>
        <w:rPr>
          <w:rFonts w:eastAsia="Arial" w:cs="Arial"/>
          <w:color w:val="4A5568"/>
          <w:rtl w:val="true"/>
        </w:rPr>
        <w:t xml:space="preserve"> / </w:t>
      </w:r>
      <w:r>
        <w:rPr>
          <w:rFonts w:eastAsia="Arial" w:cs="Arial"/>
          <w:color w:val="4A5568"/>
        </w:rPr>
        <w:t>Use Case 1</w:t>
      </w:r>
      <w:r>
        <w:rPr>
          <w:rFonts w:eastAsia="Arial" w:cs="Arial"/>
          <w:color w:val="4A5568"/>
          <w:rtl w:val="true"/>
        </w:rPr>
        <w:t>]</w:t>
      </w:r>
    </w:p>
    <w:tbl>
      <w:tblPr>
        <w:tblStyle w:val="Table4"/>
        <w:bidiVisual w:val="true"/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  <w:tblLook w:val="0600"/>
      </w:tblPr>
      <w:tblGrid>
        <w:gridCol w:w="2808"/>
        <w:gridCol w:w="6552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العنصر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التوصيف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المعرف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ID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eastAsia="Arial" w:cs="Arial"/>
              </w:rPr>
              <w:t>FR-01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الاسم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اسم الوظيفة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الوصف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ما يفعله النظام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 xml:space="preserve">المدخلات 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(</w:t>
            </w:r>
            <w:r>
              <w:rPr>
                <w:rFonts w:eastAsia="Arial" w:cs="Arial"/>
                <w:b/>
                <w:bCs/>
                <w:shd w:fill="auto" w:val="clear"/>
              </w:rPr>
              <w:t>Inputs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البيانات المطلوبة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المخرجات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Outputs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النتيجة المتوقعة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الحالة الطبيعية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السيناريو الأساسي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الحالات الاستثنائية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الأخطاء المحتملة وكيفية التعامل معها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 xml:space="preserve">شروط البدء 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(</w:t>
            </w:r>
            <w:r>
              <w:rPr>
                <w:rFonts w:eastAsia="Arial" w:cs="Arial"/>
                <w:b/>
                <w:bCs/>
                <w:shd w:fill="auto" w:val="clear"/>
              </w:rPr>
              <w:t>Preconditions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ما يجب تحققه قبل التنفيذ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شروط الانتهاء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Postconditions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حالة النظام بعد التنفيذ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الأولويّة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 xml:space="preserve">عالية 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/ </w:t>
            </w:r>
            <w:r>
              <w:rPr>
                <w:rFonts w:ascii="Arial" w:hAnsi="Arial" w:eastAsia="Arial"/>
                <w:shd w:fill="auto" w:val="clear"/>
                <w:rtl w:val="true"/>
              </w:rPr>
              <w:t xml:space="preserve">متوسطة 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/ 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منخفضة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</w:tbl>
    <w:p>
      <w:pPr>
        <w:pStyle w:val="Heading3"/>
        <w:pBdr/>
        <w:shd w:val="clear" w:fill="auto"/>
        <w:bidi w:val="1"/>
        <w:spacing w:lineRule="auto" w:line="240" w:before="300" w:after="240"/>
        <w:jc w:val="start"/>
        <w:rPr>
          <w:rFonts w:ascii="Arial" w:hAnsi="Arial" w:eastAsia="Arial" w:cs="Arial"/>
          <w:color w:val="4A5568"/>
        </w:rPr>
      </w:pPr>
      <w:r>
        <w:rPr>
          <w:rFonts w:eastAsia="Arial" w:cs="Arial"/>
          <w:color w:val="4A5568"/>
          <w:rtl w:val="true"/>
        </w:rPr>
        <w:t>[</w:t>
      </w:r>
      <w:r>
        <w:rPr>
          <w:rFonts w:ascii="Arial" w:hAnsi="Arial" w:eastAsia="Arial"/>
          <w:color w:val="4A5568"/>
          <w:rtl w:val="true"/>
        </w:rPr>
        <w:t xml:space="preserve">الوحدة الوظيفية </w:t>
      </w:r>
      <w:r>
        <w:rPr>
          <w:rFonts w:eastAsia="Arial" w:cs="Arial"/>
          <w:color w:val="4A5568"/>
        </w:rPr>
        <w:t>2</w:t>
      </w:r>
      <w:r>
        <w:rPr>
          <w:rFonts w:eastAsia="Arial" w:cs="Arial"/>
          <w:color w:val="4A5568"/>
          <w:rtl w:val="true"/>
        </w:rPr>
        <w:t xml:space="preserve"> / </w:t>
      </w:r>
      <w:r>
        <w:rPr>
          <w:rFonts w:eastAsia="Arial" w:cs="Arial"/>
          <w:color w:val="4A5568"/>
        </w:rPr>
        <w:t>Use Case 2</w:t>
      </w:r>
      <w:r>
        <w:rPr>
          <w:rFonts w:eastAsia="Arial" w:cs="Arial"/>
          <w:color w:val="4A5568"/>
          <w:rtl w:val="true"/>
        </w:rPr>
        <w:t>]</w:t>
      </w:r>
    </w:p>
    <w:tbl>
      <w:tblPr>
        <w:tblStyle w:val="Table5"/>
        <w:bidiVisual w:val="true"/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  <w:tblLook w:val="0600"/>
      </w:tblPr>
      <w:tblGrid>
        <w:gridCol w:w="2808"/>
        <w:gridCol w:w="6552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العنصر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التوصيف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المعرف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ID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eastAsia="Arial" w:cs="Arial"/>
              </w:rPr>
              <w:t>FR-02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الاسم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اسم الوظيفة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الوصف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المدخلات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المخرجات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الحالة الطبيعية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الحالات الاستثنائية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شروط البدء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>شروط الانتهاء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>الأولويّة</w:t>
            </w:r>
          </w:p>
        </w:tc>
        <w:tc>
          <w:tcPr>
            <w:tcW w:w="6552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eastAsia="Arial" w:cs="Arial"/>
                <w:b/>
                <w:bCs/>
                <w:shd w:fill="auto" w:val="clear"/>
              </w:rPr>
            </w:r>
          </w:p>
        </w:tc>
      </w:tr>
    </w:tbl>
    <w:p>
      <w:pPr>
        <w:pStyle w:val="normal1"/>
        <w:pBdr/>
        <w:shd w:val="clear" w:fill="auto"/>
        <w:bidi w:val="1"/>
        <w:spacing w:lineRule="auto" w:line="300" w:before="300" w:after="225"/>
        <w:jc w:val="start"/>
        <w:rPr>
          <w:rFonts w:ascii="Arial" w:hAnsi="Arial" w:eastAsia="Arial" w:cs="Arial"/>
          <w:i/>
          <w:iCs/>
          <w:color w:val="718096"/>
        </w:rPr>
      </w:pPr>
      <w:r>
        <w:rPr>
          <w:rFonts w:ascii="Arial" w:hAnsi="Arial" w:eastAsia="Arial"/>
          <w:b/>
          <w:b/>
          <w:bCs/>
          <w:i/>
          <w:iCs/>
          <w:color w:val="718096"/>
          <w:rtl w:val="true"/>
        </w:rPr>
        <w:t>ملاحظة</w:t>
      </w:r>
      <w:r>
        <w:rPr>
          <w:rFonts w:eastAsia="Arial" w:cs="Arial"/>
          <w:b/>
          <w:bCs/>
          <w:i/>
          <w:iCs/>
          <w:color w:val="718096"/>
          <w:rtl w:val="true"/>
        </w:rPr>
        <w:t>:</w:t>
      </w:r>
      <w:r>
        <w:rPr>
          <w:rFonts w:eastAsia="Arial" w:cs="Arial"/>
          <w:i/>
          <w:iCs/>
          <w:color w:val="718096"/>
          <w:rtl w:val="true"/>
        </w:rPr>
        <w:t xml:space="preserve"> </w:t>
      </w:r>
      <w:r>
        <w:rPr>
          <w:rFonts w:ascii="Arial" w:hAnsi="Arial" w:eastAsia="Arial"/>
          <w:i/>
          <w:iCs/>
          <w:color w:val="718096"/>
          <w:rtl w:val="true"/>
        </w:rPr>
        <w:t xml:space="preserve">كرّر الجدول أعلاه لكل وظيفة </w:t>
      </w:r>
      <w:r>
        <w:rPr>
          <w:rFonts w:eastAsia="Arial" w:cs="Arial"/>
          <w:i/>
          <w:iCs/>
          <w:color w:val="718096"/>
          <w:rtl w:val="true"/>
        </w:rPr>
        <w:t xml:space="preserve">/ </w:t>
      </w:r>
      <w:r>
        <w:rPr>
          <w:rFonts w:eastAsia="Arial" w:cs="Arial"/>
          <w:i/>
          <w:iCs/>
          <w:color w:val="718096"/>
        </w:rPr>
        <w:t>Use Case</w:t>
      </w:r>
      <w:r>
        <w:rPr>
          <w:rFonts w:eastAsia="Arial" w:cs="Arial"/>
          <w:i/>
          <w:iCs/>
          <w:color w:val="718096"/>
          <w:rtl w:val="true"/>
        </w:rPr>
        <w:t xml:space="preserve"> </w:t>
      </w:r>
      <w:r>
        <w:rPr>
          <w:rFonts w:ascii="Arial" w:hAnsi="Arial" w:eastAsia="Arial"/>
          <w:i/>
          <w:iCs/>
          <w:color w:val="718096"/>
          <w:rtl w:val="true"/>
        </w:rPr>
        <w:t>في مشروعك</w:t>
      </w:r>
      <w:r>
        <w:rPr>
          <w:rFonts w:eastAsia="Arial" w:cs="Arial"/>
          <w:i/>
          <w:iCs/>
          <w:color w:val="718096"/>
          <w:rtl w:val="true"/>
        </w:rPr>
        <w:t xml:space="preserve">. </w:t>
      </w:r>
      <w:r>
        <w:rPr>
          <w:rFonts w:ascii="Arial" w:hAnsi="Arial" w:eastAsia="Arial"/>
          <w:i/>
          <w:iCs/>
          <w:color w:val="718096"/>
          <w:rtl w:val="true"/>
        </w:rPr>
        <w:t xml:space="preserve">تأكد أن كل متطلّب قابل للتحقّق </w:t>
      </w:r>
      <w:r>
        <w:rPr>
          <w:rFonts w:eastAsia="Arial" w:cs="Arial"/>
          <w:i/>
          <w:iCs/>
          <w:color w:val="718096"/>
          <w:rtl w:val="true"/>
        </w:rPr>
        <w:t>(</w:t>
      </w:r>
      <w:r>
        <w:rPr>
          <w:rFonts w:eastAsia="Arial" w:cs="Arial"/>
          <w:i/>
          <w:iCs/>
          <w:color w:val="718096"/>
        </w:rPr>
        <w:t>Verifiable</w:t>
      </w:r>
      <w:r>
        <w:rPr>
          <w:rFonts w:eastAsia="Arial" w:cs="Arial"/>
          <w:i/>
          <w:iCs/>
          <w:color w:val="718096"/>
          <w:rtl w:val="true"/>
        </w:rPr>
        <w:t>)</w:t>
      </w:r>
      <w:r>
        <w:rPr>
          <w:rFonts w:ascii="Arial" w:hAnsi="Arial" w:eastAsia="Arial"/>
          <w:i/>
          <w:iCs/>
          <w:color w:val="718096"/>
          <w:rtl w:val="true"/>
        </w:rPr>
        <w:t xml:space="preserve">، دقيق </w:t>
      </w:r>
      <w:r>
        <w:rPr>
          <w:rFonts w:eastAsia="Arial" w:cs="Arial"/>
          <w:i/>
          <w:iCs/>
          <w:color w:val="718096"/>
          <w:rtl w:val="true"/>
        </w:rPr>
        <w:t>(</w:t>
      </w:r>
      <w:r>
        <w:rPr>
          <w:rFonts w:eastAsia="Arial" w:cs="Arial"/>
          <w:i/>
          <w:iCs/>
          <w:color w:val="718096"/>
        </w:rPr>
        <w:t>Unambiguous</w:t>
      </w:r>
      <w:r>
        <w:rPr>
          <w:rFonts w:eastAsia="Arial" w:cs="Arial"/>
          <w:i/>
          <w:iCs/>
          <w:color w:val="718096"/>
          <w:rtl w:val="true"/>
        </w:rPr>
        <w:t>)</w:t>
      </w:r>
      <w:r>
        <w:rPr>
          <w:rFonts w:ascii="Arial" w:hAnsi="Arial" w:eastAsia="Arial"/>
          <w:i/>
          <w:iCs/>
          <w:color w:val="718096"/>
          <w:rtl w:val="true"/>
        </w:rPr>
        <w:t>، وغير متداخل</w:t>
      </w:r>
      <w:r>
        <w:rPr>
          <w:rFonts w:eastAsia="Arial" w:cs="Arial"/>
          <w:i/>
          <w:iCs/>
          <w:color w:val="718096"/>
          <w:rtl w:val="true"/>
        </w:rPr>
        <w:t>.</w:t>
      </w:r>
    </w:p>
    <w:p>
      <w:pPr>
        <w:pStyle w:val="Heading2"/>
        <w:pBdr/>
        <w:shd w:val="clear" w:fill="auto"/>
        <w:bidi w:val="1"/>
        <w:spacing w:lineRule="auto" w:line="240" w:before="0" w:after="300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</w:rPr>
        <w:t>٤</w:t>
      </w:r>
      <w:r>
        <w:rPr>
          <w:rFonts w:eastAsia="Arial" w:cs="Arial"/>
          <w:color w:val="2B6CB0"/>
          <w:rtl w:val="true"/>
        </w:rPr>
        <w:t xml:space="preserve">. </w:t>
      </w:r>
      <w:r>
        <w:rPr>
          <w:rFonts w:ascii="Arial" w:hAnsi="Arial" w:eastAsia="Arial"/>
          <w:color w:val="2B6CB0"/>
          <w:rtl w:val="true"/>
        </w:rPr>
        <w:t xml:space="preserve">المتطلّبات غير الوظيفيّة </w:t>
      </w:r>
      <w:r>
        <w:rPr>
          <w:rFonts w:eastAsia="Arial" w:cs="Arial"/>
          <w:color w:val="2B6CB0"/>
          <w:rtl w:val="true"/>
        </w:rPr>
        <w:t>(</w:t>
      </w:r>
      <w:r>
        <w:rPr>
          <w:rFonts w:eastAsia="Arial" w:cs="Arial"/>
          <w:color w:val="2B6CB0"/>
        </w:rPr>
        <w:t>Non-Functional Requirements</w:t>
      </w:r>
      <w:r>
        <w:rPr>
          <w:rFonts w:eastAsia="Arial" w:cs="Arial"/>
          <w:color w:val="2B6CB0"/>
          <w:rtl w:val="true"/>
        </w:rPr>
        <w:t>)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color w:val="2B6CB0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tbl>
      <w:tblPr>
        <w:tblStyle w:val="Table6"/>
        <w:bidiVisual w:val="true"/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  <w:tblLook w:val="0600"/>
      </w:tblPr>
      <w:tblGrid>
        <w:gridCol w:w="2340"/>
        <w:gridCol w:w="3744"/>
        <w:gridCol w:w="3276"/>
      </w:tblGrid>
      <w:tr>
        <w:trPr>
          <w:tblHeader w:val="true"/>
        </w:trPr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النوع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المتطلّب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 xml:space="preserve">القياس </w:t>
            </w:r>
            <w:r>
              <w:rPr>
                <w:rFonts w:eastAsia="Arial" w:cs="Arial"/>
                <w:rtl w:val="true"/>
              </w:rPr>
              <w:t xml:space="preserve">/ </w:t>
            </w:r>
            <w:r>
              <w:rPr>
                <w:rFonts w:ascii="Arial" w:hAnsi="Arial" w:eastAsia="Arial"/>
                <w:rtl w:val="true"/>
              </w:rPr>
              <w:t>المعيار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2340" w:type="dxa"/>
            <w:vMerge w:val="restart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الأداء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Performance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ascii="Arial" w:hAnsi="Arial" w:eastAsia="Arial"/>
                <w:rtl w:val="true"/>
              </w:rPr>
              <w:t>زمن الاستجابة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 xml:space="preserve">أقل من </w:t>
            </w:r>
            <w:r>
              <w:rPr>
                <w:rFonts w:eastAsia="Arial" w:cs="Arial"/>
              </w:rPr>
              <w:t>2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Fonts w:ascii="Arial" w:hAnsi="Arial" w:eastAsia="Arial"/>
                <w:rtl w:val="true"/>
              </w:rPr>
              <w:t>ثانية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vMerge w:val="continue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الأداء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Performance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مثال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ascii="Arial" w:hAnsi="Arial" w:eastAsia="Arial"/>
                <w:shd w:fill="auto" w:val="clear"/>
                <w:rtl w:val="true"/>
              </w:rPr>
              <w:t>عدد المستخدمين المتزامنين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eastAsia="Arial" w:cs="Arial"/>
                <w:shd w:fill="auto" w:val="clear"/>
              </w:rPr>
              <w:t>1000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 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مستخدم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vMerge w:val="restart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الأمان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Security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ascii="Arial" w:hAnsi="Arial" w:eastAsia="Arial"/>
                <w:rtl w:val="true"/>
              </w:rPr>
              <w:t>التوثيق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eastAsia="Arial" w:cs="Arial"/>
              </w:rPr>
              <w:t>OAuth 2.0 + JWT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vMerge w:val="continue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الأمان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Security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مثال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ascii="Arial" w:hAnsi="Arial" w:eastAsia="Arial"/>
                <w:shd w:fill="auto" w:val="clear"/>
                <w:rtl w:val="true"/>
              </w:rPr>
              <w:t>تشفير البيانات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eastAsia="Arial" w:cs="Arial"/>
                <w:shd w:fill="auto" w:val="clear"/>
              </w:rPr>
              <w:t>TLS 1.3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vMerge w:val="restart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الاعتماديّة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Reliability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ascii="Arial" w:hAnsi="Arial" w:eastAsia="Arial"/>
                <w:rtl w:val="true"/>
              </w:rPr>
              <w:t>معدل التوفر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eastAsia="Arial" w:cs="Arial"/>
              </w:rPr>
              <w:t>99.9%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vMerge w:val="continue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الاعتماديّة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Reliability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مثال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متوسط الزمن بين الأعطال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eastAsia="Arial" w:cs="Arial"/>
                <w:shd w:fill="auto" w:val="clear"/>
              </w:rPr>
              <w:t>MTBF &gt; 720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 </w:t>
            </w:r>
            <w:r>
              <w:rPr>
                <w:rFonts w:ascii="Arial" w:hAnsi="Arial" w:eastAsia="Arial"/>
                <w:shd w:fill="auto" w:val="clear"/>
                <w:rtl w:val="true"/>
              </w:rPr>
              <w:t>ساعة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قابلية الاستخدام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Usability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ascii="Arial" w:hAnsi="Arial" w:eastAsia="Arial"/>
                <w:rtl w:val="true"/>
              </w:rPr>
              <w:t>سهولة التعلم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 xml:space="preserve">تعلم أساسي خلال </w:t>
            </w:r>
            <w:r>
              <w:rPr>
                <w:rFonts w:eastAsia="Arial" w:cs="Arial"/>
              </w:rPr>
              <w:t>10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Fonts w:ascii="Arial" w:hAnsi="Arial" w:eastAsia="Arial"/>
                <w:rtl w:val="true"/>
              </w:rPr>
              <w:t>دقائق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 xml:space="preserve">قابلية الصيانة 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(</w:t>
            </w:r>
            <w:r>
              <w:rPr>
                <w:rFonts w:eastAsia="Arial" w:cs="Arial"/>
                <w:b/>
                <w:bCs/>
                <w:shd w:fill="auto" w:val="clear"/>
              </w:rPr>
              <w:t>Maintainability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مثال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ascii="Arial" w:hAnsi="Arial" w:eastAsia="Arial"/>
                <w:shd w:fill="auto" w:val="clear"/>
                <w:rtl w:val="true"/>
              </w:rPr>
              <w:t>تقسيم الكود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 xml:space="preserve">معماريّة </w:t>
            </w:r>
            <w:r>
              <w:rPr>
                <w:rFonts w:eastAsia="Arial" w:cs="Arial"/>
                <w:shd w:fill="auto" w:val="clear"/>
              </w:rPr>
              <w:t>MVC / Clean Architecture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/>
                <w:b/>
                <w:b/>
                <w:bCs/>
                <w:rtl w:val="true"/>
              </w:rPr>
              <w:t xml:space="preserve">قابلية التوسّع </w:t>
            </w:r>
            <w:r>
              <w:rPr>
                <w:rFonts w:eastAsia="Arial" w:cs="Arial"/>
                <w:b/>
                <w:bCs/>
                <w:rtl w:val="true"/>
              </w:rPr>
              <w:t>(</w:t>
            </w:r>
            <w:r>
              <w:rPr>
                <w:rFonts w:eastAsia="Arial" w:cs="Arial"/>
                <w:b/>
                <w:bCs/>
              </w:rPr>
              <w:t>Scalability</w:t>
            </w:r>
            <w:r>
              <w:rPr>
                <w:rFonts w:eastAsia="Arial" w:cs="Arial"/>
                <w:b/>
                <w:bCs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ascii="Arial" w:hAnsi="Arial" w:eastAsia="Arial"/>
                <w:rtl w:val="true"/>
              </w:rPr>
              <w:t>التوسع الأفقي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إضافة خواديم بدون توقف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340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b/>
                <w:bCs/>
                <w:shd w:fill="auto" w:val="clear"/>
              </w:rPr>
            </w:pPr>
            <w:r>
              <w:rPr>
                <w:rFonts w:ascii="Arial" w:hAnsi="Arial" w:eastAsia="Arial"/>
                <w:b/>
                <w:b/>
                <w:bCs/>
                <w:shd w:fill="auto" w:val="clear"/>
                <w:rtl w:val="true"/>
              </w:rPr>
              <w:t xml:space="preserve">التوافق 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(</w:t>
            </w:r>
            <w:r>
              <w:rPr>
                <w:rFonts w:eastAsia="Arial" w:cs="Arial"/>
                <w:b/>
                <w:bCs/>
                <w:shd w:fill="auto" w:val="clear"/>
              </w:rPr>
              <w:t>Portability</w:t>
            </w:r>
            <w:r>
              <w:rPr>
                <w:rFonts w:eastAsia="Arial" w:cs="Arial"/>
                <w:b/>
                <w:bCs/>
                <w:shd w:fill="auto" w:val="clear"/>
                <w:rtl w:val="true"/>
              </w:rPr>
              <w:t>)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مثال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ascii="Arial" w:hAnsi="Arial" w:eastAsia="Arial"/>
                <w:shd w:fill="auto" w:val="clear"/>
                <w:rtl w:val="true"/>
              </w:rPr>
              <w:t>دعم المتصفحات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276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eastAsia="Arial" w:cs="Arial"/>
                <w:shd w:fill="auto" w:val="clear"/>
              </w:rPr>
              <w:t>Chrome, Firefox, Safari, Edge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</w:tbl>
    <w:p>
      <w:pPr>
        <w:pStyle w:val="Heading2"/>
        <w:pBdr/>
        <w:shd w:val="clear" w:fill="auto"/>
        <w:bidi w:val="1"/>
        <w:spacing w:lineRule="auto" w:line="240" w:before="300" w:after="315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</w:rPr>
        <w:t>٥</w:t>
      </w:r>
      <w:r>
        <w:rPr>
          <w:rFonts w:eastAsia="Arial" w:cs="Arial"/>
          <w:color w:val="2B6CB0"/>
          <w:rtl w:val="true"/>
        </w:rPr>
        <w:t xml:space="preserve">. </w:t>
      </w:r>
      <w:r>
        <w:rPr>
          <w:rFonts w:ascii="Arial" w:hAnsi="Arial" w:eastAsia="Arial"/>
          <w:color w:val="2B6CB0"/>
          <w:rtl w:val="true"/>
        </w:rPr>
        <w:t xml:space="preserve">واجهات النظام </w:t>
      </w:r>
      <w:r>
        <w:rPr>
          <w:rFonts w:eastAsia="Arial" w:cs="Arial"/>
          <w:color w:val="2B6CB0"/>
          <w:rtl w:val="true"/>
        </w:rPr>
        <w:t>(</w:t>
      </w:r>
      <w:r>
        <w:rPr>
          <w:rFonts w:eastAsia="Arial" w:cs="Arial"/>
          <w:color w:val="2B6CB0"/>
        </w:rPr>
        <w:t>System Interfaces</w:t>
      </w:r>
      <w:r>
        <w:rPr>
          <w:rFonts w:eastAsia="Arial" w:cs="Arial"/>
          <w:color w:val="2B6CB0"/>
          <w:rtl w:val="true"/>
        </w:rPr>
        <w:t>)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" w:hAnsi="Arial" w:eastAsia="Arial"/>
          <w:color w:val="4A5568"/>
        </w:rPr>
        <w:t>٥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١</w:t>
      </w:r>
      <w:r>
        <w:rPr>
          <w:rFonts w:ascii="Arial" w:hAnsi="Arial" w:eastAsia="Arial"/>
          <w:color w:val="4A5568"/>
          <w:rtl w:val="true"/>
        </w:rPr>
        <w:t xml:space="preserve"> واجهة المستخدم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User Interface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pBdr/>
        <w:shd w:val="clear" w:fill="auto"/>
        <w:bidi w:val="1"/>
        <w:spacing w:lineRule="auto" w:line="300" w:before="0" w:after="24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اشرح بنية الشاشات، عناصر الإدخال</w:t>
      </w:r>
      <w:r>
        <w:rPr>
          <w:rFonts w:eastAsia="Arial" w:cs="Arial"/>
          <w:rtl w:val="true"/>
        </w:rPr>
        <w:t>/</w:t>
      </w:r>
      <w:r>
        <w:rPr>
          <w:rFonts w:ascii="Arial" w:hAnsi="Arial" w:eastAsia="Arial"/>
          <w:rtl w:val="true"/>
        </w:rPr>
        <w:t>الإخراج، وتصميم التفاعل</w:t>
      </w:r>
      <w:r>
        <w:rPr>
          <w:rFonts w:eastAsia="Arial" w:cs="Arial"/>
          <w:rtl w:val="true"/>
        </w:rPr>
        <w:t xml:space="preserve">. </w:t>
      </w:r>
      <w:r>
        <w:rPr>
          <w:rFonts w:ascii="Arial" w:hAnsi="Arial" w:eastAsia="Arial"/>
          <w:rtl w:val="true"/>
        </w:rPr>
        <w:t xml:space="preserve">يمكنك إرفاق </w:t>
      </w:r>
      <w:r>
        <w:rPr>
          <w:rFonts w:eastAsia="Arial" w:cs="Arial"/>
        </w:rPr>
        <w:t>Mockups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في الملاحق</w:t>
      </w:r>
      <w:r>
        <w:rPr>
          <w:rFonts w:eastAsia="Arial" w:cs="Arial"/>
          <w:rtl w:val="true"/>
        </w:rPr>
        <w:t>.]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٥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٢</w:t>
      </w:r>
      <w:r>
        <w:rPr>
          <w:rFonts w:ascii="Arial" w:hAnsi="Arial" w:eastAsia="Arial"/>
          <w:color w:val="4A5568"/>
          <w:rtl w:val="true"/>
        </w:rPr>
        <w:t xml:space="preserve"> الواجهات البرمجيّة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Software Interfaces</w:t>
      </w:r>
      <w:r>
        <w:rPr>
          <w:rFonts w:eastAsia="Arial" w:cs="Arial"/>
          <w:color w:val="4A5568"/>
          <w:rtl w:val="true"/>
        </w:rPr>
        <w:t>)</w:t>
      </w:r>
    </w:p>
    <w:tbl>
      <w:tblPr>
        <w:tblStyle w:val="Table7"/>
        <w:bidiVisual w:val="true"/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  <w:tblLook w:val="0600"/>
      </w:tblPr>
      <w:tblGrid>
        <w:gridCol w:w="2808"/>
        <w:gridCol w:w="2808"/>
        <w:gridCol w:w="3744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الواجهة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التقنية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الوصف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eastAsia="Arial" w:cs="Arial"/>
              </w:rPr>
              <w:t>API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Fonts w:ascii="Arial" w:hAnsi="Arial" w:eastAsia="Arial"/>
                <w:rtl w:val="true"/>
              </w:rPr>
              <w:t>داخلية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eastAsia="Arial" w:cs="Arial"/>
              </w:rPr>
              <w:t>REST / GraphQL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التواصل بين الواجهة والخادم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مثال</w:t>
            </w:r>
            <w:r>
              <w:rPr>
                <w:rFonts w:eastAsia="Arial" w:cs="Arial"/>
                <w:shd w:fill="auto" w:val="clear"/>
                <w:rtl w:val="true"/>
              </w:rPr>
              <w:t xml:space="preserve">: </w:t>
            </w:r>
            <w:r>
              <w:rPr>
                <w:rFonts w:ascii="Arial" w:hAnsi="Arial" w:eastAsia="Arial"/>
                <w:shd w:fill="auto" w:val="clear"/>
                <w:rtl w:val="true"/>
              </w:rPr>
              <w:t>خدمة خارجية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eastAsia="Arial" w:cs="Arial"/>
                <w:shd w:fill="auto" w:val="clear"/>
              </w:rPr>
              <w:t>SOAP / Webhook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الربط مع بنك أو بوابة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</w:tr>
    </w:tbl>
    <w:p>
      <w:pPr>
        <w:pStyle w:val="Heading3"/>
        <w:pBdr/>
        <w:shd w:val="clear" w:fill="auto"/>
        <w:bidi w:val="1"/>
        <w:spacing w:lineRule="auto" w:line="240" w:before="30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٥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٣</w:t>
      </w:r>
      <w:r>
        <w:rPr>
          <w:rFonts w:ascii="Arial" w:hAnsi="Arial" w:eastAsia="Arial"/>
          <w:color w:val="4A5568"/>
          <w:rtl w:val="true"/>
        </w:rPr>
        <w:t xml:space="preserve"> واجهات العتاد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Hardware Interfaces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pBdr/>
        <w:shd w:val="clear" w:fill="auto"/>
        <w:bidi w:val="1"/>
        <w:spacing w:lineRule="auto" w:line="300" w:before="0" w:after="24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أي تفاعل مع حسّاسات، أجهزة طرفية، أو وحدات تخزين مادية</w:t>
      </w:r>
      <w:r>
        <w:rPr>
          <w:rFonts w:eastAsia="Arial" w:cs="Arial"/>
          <w:rtl w:val="true"/>
        </w:rPr>
        <w:t>.]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٥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٤</w:t>
      </w:r>
      <w:r>
        <w:rPr>
          <w:rFonts w:ascii="Arial" w:hAnsi="Arial" w:eastAsia="Arial"/>
          <w:color w:val="4A5568"/>
          <w:rtl w:val="true"/>
        </w:rPr>
        <w:t xml:space="preserve"> الواجهات الشبكيّة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Communication Interfaces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numPr>
          <w:ilvl w:val="0"/>
          <w:numId w:val="5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>البروتوكولات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</w:t>
      </w:r>
      <w:r>
        <w:rPr>
          <w:rFonts w:eastAsia="Arial" w:cs="Arial"/>
        </w:rPr>
        <w:t>HTTP/HTTPS, TCP/IP, WebSocket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5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>عرض الحزمة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</w:t>
      </w:r>
      <w:r>
        <w:rPr>
          <w:rFonts w:ascii="Arial" w:hAnsi="Arial" w:eastAsia="Arial"/>
          <w:rtl w:val="true"/>
        </w:rPr>
        <w:t>إذا كان مطلوبًا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5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ascii="Arial" w:hAnsi="Arial" w:eastAsia="Arial"/>
          <w:b/>
          <w:b/>
          <w:bCs/>
          <w:rtl w:val="true"/>
        </w:rPr>
        <w:t>أنماط الاتصال</w:t>
      </w:r>
      <w:r>
        <w:rPr>
          <w:rFonts w:eastAsia="Arial" w:cs="Arial"/>
          <w:b/>
          <w:bCs/>
          <w:rtl w:val="true"/>
        </w:rPr>
        <w:t>:</w:t>
      </w:r>
      <w:r>
        <w:rPr>
          <w:rFonts w:eastAsia="Arial" w:cs="Arial"/>
          <w:rtl w:val="true"/>
        </w:rPr>
        <w:t xml:space="preserve"> [</w:t>
      </w:r>
      <w:r>
        <w:rPr>
          <w:rFonts w:ascii="Arial" w:hAnsi="Arial" w:eastAsia="Arial"/>
          <w:rtl w:val="true"/>
        </w:rPr>
        <w:t xml:space="preserve">متزامن </w:t>
      </w:r>
      <w:r>
        <w:rPr>
          <w:rFonts w:eastAsia="Arial" w:cs="Arial"/>
          <w:rtl w:val="true"/>
        </w:rPr>
        <w:t xml:space="preserve">/ </w:t>
      </w:r>
      <w:r>
        <w:rPr>
          <w:rFonts w:ascii="Arial" w:hAnsi="Arial" w:eastAsia="Arial"/>
          <w:rtl w:val="true"/>
        </w:rPr>
        <w:t>غير متزامن</w:t>
      </w:r>
      <w:r>
        <w:rPr>
          <w:rFonts w:eastAsia="Arial" w:cs="Arial"/>
          <w:rtl w:val="true"/>
        </w:rPr>
        <w:t>]</w:t>
      </w:r>
    </w:p>
    <w:p>
      <w:pPr>
        <w:pStyle w:val="Heading2"/>
        <w:pBdr/>
        <w:shd w:val="clear" w:fill="auto"/>
        <w:bidi w:val="1"/>
        <w:spacing w:lineRule="auto" w:line="240" w:before="225" w:after="315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</w:rPr>
        <w:t>٦</w:t>
      </w:r>
      <w:r>
        <w:rPr>
          <w:rFonts w:eastAsia="Arial" w:cs="Arial"/>
          <w:color w:val="2B6CB0"/>
          <w:rtl w:val="true"/>
        </w:rPr>
        <w:t xml:space="preserve">. </w:t>
      </w:r>
      <w:r>
        <w:rPr>
          <w:rFonts w:ascii="Arial" w:hAnsi="Arial" w:eastAsia="Arial"/>
          <w:color w:val="2B6CB0"/>
          <w:rtl w:val="true"/>
        </w:rPr>
        <w:t xml:space="preserve">القيود، والافتراضات، والمخاطر </w:t>
      </w:r>
      <w:r>
        <w:rPr>
          <w:rFonts w:eastAsia="Arial" w:cs="Arial"/>
          <w:color w:val="2B6CB0"/>
          <w:rtl w:val="true"/>
        </w:rPr>
        <w:t>(</w:t>
      </w:r>
      <w:r>
        <w:rPr>
          <w:rFonts w:eastAsia="Arial" w:cs="Arial"/>
          <w:color w:val="2B6CB0"/>
        </w:rPr>
        <w:t>Constraints, Assumptions, Risks</w:t>
      </w:r>
      <w:r>
        <w:rPr>
          <w:rFonts w:eastAsia="Arial" w:cs="Arial"/>
          <w:color w:val="2B6CB0"/>
          <w:rtl w:val="true"/>
        </w:rPr>
        <w:t>)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" w:hAnsi="Arial" w:eastAsia="Arial"/>
          <w:color w:val="4A5568"/>
        </w:rPr>
        <w:t>٦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١</w:t>
      </w:r>
      <w:r>
        <w:rPr>
          <w:rFonts w:ascii="Arial" w:hAnsi="Arial" w:eastAsia="Arial"/>
          <w:color w:val="4A5568"/>
          <w:rtl w:val="true"/>
        </w:rPr>
        <w:t xml:space="preserve"> القيود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Constraints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numPr>
          <w:ilvl w:val="0"/>
          <w:numId w:val="6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قيود زمنية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مثال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 xml:space="preserve">الإطلاق خلال </w:t>
      </w:r>
      <w:r>
        <w:rPr>
          <w:rFonts w:eastAsia="Arial" w:cs="Arial"/>
        </w:rPr>
        <w:t>6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أشهر</w:t>
      </w:r>
      <w:r>
        <w:rPr>
          <w:rFonts w:eastAsia="Arial" w:cs="Arial"/>
          <w:rtl w:val="true"/>
        </w:rPr>
        <w:t>"]</w:t>
      </w:r>
    </w:p>
    <w:p>
      <w:pPr>
        <w:pStyle w:val="normal1"/>
        <w:numPr>
          <w:ilvl w:val="0"/>
          <w:numId w:val="6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قيود تقنية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مثال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 xml:space="preserve">استخدام </w:t>
      </w:r>
      <w:r>
        <w:rPr>
          <w:rFonts w:eastAsia="Arial" w:cs="Arial"/>
        </w:rPr>
        <w:t>Laravel</w:t>
      </w:r>
      <w:r>
        <w:rPr>
          <w:rFonts w:eastAsia="Arial" w:cs="Arial"/>
          <w:rtl w:val="true"/>
        </w:rPr>
        <w:t xml:space="preserve"> </w:t>
      </w:r>
      <w:r>
        <w:rPr>
          <w:rFonts w:ascii="Arial" w:hAnsi="Arial" w:eastAsia="Arial"/>
          <w:rtl w:val="true"/>
        </w:rPr>
        <w:t>فقط</w:t>
      </w:r>
      <w:r>
        <w:rPr>
          <w:rFonts w:eastAsia="Arial" w:cs="Arial"/>
          <w:rtl w:val="true"/>
        </w:rPr>
        <w:t>"]</w:t>
      </w:r>
    </w:p>
    <w:p>
      <w:pPr>
        <w:pStyle w:val="normal1"/>
        <w:numPr>
          <w:ilvl w:val="0"/>
          <w:numId w:val="6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قيود مالية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 xml:space="preserve">مثال </w:t>
      </w:r>
      <w:r>
        <w:rPr>
          <w:rFonts w:eastAsia="Arial" w:cs="Arial"/>
          <w:rtl w:val="true"/>
        </w:rPr>
        <w:t>"</w:t>
      </w:r>
      <w:r>
        <w:rPr>
          <w:rFonts w:ascii="Arial" w:hAnsi="Arial" w:eastAsia="Arial"/>
          <w:rtl w:val="true"/>
        </w:rPr>
        <w:t>ميزانية محدودة</w:t>
      </w:r>
      <w:r>
        <w:rPr>
          <w:rFonts w:eastAsia="Arial" w:cs="Arial"/>
          <w:rtl w:val="true"/>
        </w:rPr>
        <w:t>"]</w:t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٦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٢</w:t>
      </w:r>
      <w:r>
        <w:rPr>
          <w:rFonts w:ascii="Arial" w:hAnsi="Arial" w:eastAsia="Arial"/>
          <w:color w:val="4A5568"/>
          <w:rtl w:val="true"/>
        </w:rPr>
        <w:t xml:space="preserve"> الافتراضات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Assumptions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numPr>
          <w:ilvl w:val="0"/>
          <w:numId w:val="7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 xml:space="preserve">افتراض </w:t>
      </w:r>
      <w:r>
        <w:rPr>
          <w:rFonts w:eastAsia="Arial" w:cs="Arial"/>
        </w:rPr>
        <w:t>1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توفر فريق التطوير كاملًا من البداية</w:t>
      </w:r>
      <w:r>
        <w:rPr>
          <w:rFonts w:eastAsia="Arial" w:cs="Arial"/>
          <w:rtl w:val="true"/>
        </w:rPr>
        <w:t>]</w:t>
      </w:r>
    </w:p>
    <w:p>
      <w:pPr>
        <w:pStyle w:val="normal1"/>
        <w:numPr>
          <w:ilvl w:val="0"/>
          <w:numId w:val="7"/>
        </w:numPr>
        <w:pBdr/>
        <w:shd w:val="clear" w:fill="auto"/>
        <w:bidi w:val="1"/>
        <w:spacing w:lineRule="auto" w:line="300"/>
        <w:ind w:hanging="360" w:start="600"/>
        <w:jc w:val="start"/>
        <w:rPr/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 xml:space="preserve">افتراض </w:t>
      </w:r>
      <w:r>
        <w:rPr>
          <w:rFonts w:eastAsia="Arial" w:cs="Arial"/>
        </w:rPr>
        <w:t>2</w:t>
      </w:r>
      <w:r>
        <w:rPr>
          <w:rFonts w:eastAsia="Arial" w:cs="Arial"/>
          <w:rtl w:val="true"/>
        </w:rPr>
        <w:t xml:space="preserve">: </w:t>
      </w:r>
      <w:r>
        <w:rPr>
          <w:rFonts w:ascii="Arial" w:hAnsi="Arial" w:eastAsia="Arial"/>
          <w:rtl w:val="true"/>
        </w:rPr>
        <w:t>استقرار المتطلبات خلال فترة التحليل</w:t>
      </w:r>
      <w:r>
        <w:rPr>
          <w:rFonts w:eastAsia="Arial" w:cs="Arial"/>
          <w:rtl w:val="true"/>
        </w:rPr>
        <w:t>]</w:t>
      </w:r>
    </w:p>
    <w:p>
      <w:pPr>
        <w:pStyle w:val="Heading3"/>
        <w:pBdr/>
        <w:shd w:val="clear" w:fill="auto"/>
        <w:bidi w:val="1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٦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٣</w:t>
      </w:r>
      <w:r>
        <w:rPr>
          <w:rFonts w:ascii="Arial" w:hAnsi="Arial" w:eastAsia="Arial"/>
          <w:color w:val="4A5568"/>
          <w:rtl w:val="true"/>
        </w:rPr>
        <w:t xml:space="preserve"> المخاطر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Risks</w:t>
      </w:r>
      <w:r>
        <w:rPr>
          <w:rFonts w:eastAsia="Arial" w:cs="Arial"/>
          <w:color w:val="4A5568"/>
          <w:rtl w:val="true"/>
        </w:rPr>
        <w:t>)</w:t>
      </w:r>
    </w:p>
    <w:tbl>
      <w:tblPr>
        <w:tblStyle w:val="Table8"/>
        <w:bidiVisual w:val="true"/>
        <w:tblW w:w="9360" w:type="dxa"/>
        <w:jc w:val="start"/>
        <w:tblInd w:w="0" w:type="dxa"/>
        <w:tblLayout w:type="fixed"/>
        <w:tblCellMar>
          <w:top w:w="150" w:type="dxa"/>
          <w:start w:w="150" w:type="dxa"/>
          <w:bottom w:w="150" w:type="dxa"/>
          <w:end w:w="150" w:type="dxa"/>
        </w:tblCellMar>
        <w:tblLook w:val="0600"/>
      </w:tblPr>
      <w:tblGrid>
        <w:gridCol w:w="2808"/>
        <w:gridCol w:w="1404"/>
        <w:gridCol w:w="1404"/>
        <w:gridCol w:w="3744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المخاطر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الاحتمالية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التأثير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ascii="Arial" w:hAnsi="Arial" w:eastAsia="Arial"/>
                <w:rtl w:val="true"/>
              </w:rPr>
              <w:t>خطة التخفيف</w:t>
            </w:r>
          </w:p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 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مثال</w:t>
            </w:r>
            <w:r>
              <w:rPr>
                <w:rFonts w:eastAsia="Arial" w:cs="Arial"/>
                <w:rtl w:val="true"/>
              </w:rPr>
              <w:t xml:space="preserve">: </w:t>
            </w:r>
            <w:r>
              <w:rPr>
                <w:rFonts w:ascii="Arial" w:hAnsi="Arial" w:eastAsia="Arial"/>
                <w:rtl w:val="true"/>
              </w:rPr>
              <w:t>تأخر طرف ثالث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متوسط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عالي</w:t>
            </w:r>
            <w:r>
              <w:rPr>
                <w:rFonts w:eastAsia="Arial" w:cs="Arial"/>
                <w:rtl w:val="true"/>
              </w:rPr>
              <w:t>]</w:t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auto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rtl w:val="true"/>
              </w:rPr>
              <w:t>[</w:t>
            </w:r>
            <w:r>
              <w:rPr>
                <w:rFonts w:ascii="Arial" w:hAnsi="Arial" w:eastAsia="Arial"/>
                <w:rtl w:val="true"/>
              </w:rPr>
              <w:t>تخصيص بديل أو جدول زمني مرن</w:t>
            </w:r>
            <w:r>
              <w:rPr>
                <w:rFonts w:eastAsia="Arial" w:cs="Arial"/>
                <w:rtl w:val="true"/>
              </w:rPr>
              <w:t>]</w:t>
            </w:r>
          </w:p>
        </w:tc>
      </w:tr>
      <w:tr>
        <w:trPr/>
        <w:tc>
          <w:tcPr>
            <w:tcW w:w="2808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pBdr/>
              <w:shd w:val="clear" w:fill="auto"/>
              <w:bidi w:val="1"/>
              <w:spacing w:lineRule="auto" w:line="240" w:before="150" w:after="15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  <w:rtl w:val="true"/>
              </w:rPr>
              <w:t>[</w:t>
            </w:r>
            <w:r>
              <w:rPr>
                <w:rFonts w:ascii="Arial" w:hAnsi="Arial" w:eastAsia="Arial"/>
                <w:shd w:fill="auto" w:val="clear"/>
                <w:rtl w:val="true"/>
              </w:rPr>
              <w:t>أضف مخاطر مشروعك</w:t>
            </w:r>
            <w:r>
              <w:rPr>
                <w:rFonts w:eastAsia="Arial" w:cs="Arial"/>
                <w:shd w:fill="auto" w:val="clear"/>
                <w:rtl w:val="true"/>
              </w:rPr>
              <w:t>]</w:t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</w:r>
          </w:p>
        </w:tc>
        <w:tc>
          <w:tcPr>
            <w:tcW w:w="140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</w:r>
          </w:p>
        </w:tc>
        <w:tc>
          <w:tcPr>
            <w:tcW w:w="3744" w:type="dxa"/>
            <w:tcBorders>
              <w:top w:val="single" w:sz="6" w:space="0" w:color="CBD5E0"/>
              <w:start w:val="single" w:sz="6" w:space="0" w:color="CBD5E0"/>
              <w:bottom w:val="single" w:sz="6" w:space="0" w:color="CBD5E0"/>
              <w:end w:val="single" w:sz="6" w:space="0" w:color="CBD5E0"/>
            </w:tcBorders>
            <w:shd w:fill="F7FAFC" w:val="clea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shd w:fill="auto" w:val="clear"/>
              </w:rPr>
            </w:pPr>
            <w:r>
              <w:rPr>
                <w:rFonts w:eastAsia="Arial" w:cs="Arial"/>
                <w:shd w:fill="auto" w:val="clear"/>
              </w:rPr>
            </w:r>
          </w:p>
        </w:tc>
      </w:tr>
    </w:tbl>
    <w:p>
      <w:pPr>
        <w:pStyle w:val="Heading2"/>
        <w:pBdr/>
        <w:shd w:val="clear" w:fill="auto"/>
        <w:bidi w:val="1"/>
        <w:spacing w:lineRule="auto" w:line="240" w:before="300" w:after="315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</w:rPr>
        <w:t>٧</w:t>
      </w:r>
      <w:r>
        <w:rPr>
          <w:rFonts w:eastAsia="Arial" w:cs="Arial"/>
          <w:color w:val="2B6CB0"/>
          <w:rtl w:val="true"/>
        </w:rPr>
        <w:t xml:space="preserve">. </w:t>
      </w:r>
      <w:r>
        <w:rPr>
          <w:rFonts w:ascii="Arial" w:hAnsi="Arial" w:eastAsia="Arial"/>
          <w:color w:val="2B6CB0"/>
          <w:rtl w:val="true"/>
        </w:rPr>
        <w:t xml:space="preserve">الملاحق </w:t>
      </w:r>
      <w:r>
        <w:rPr>
          <w:rFonts w:eastAsia="Arial" w:cs="Arial"/>
          <w:color w:val="2B6CB0"/>
          <w:rtl w:val="true"/>
        </w:rPr>
        <w:t>(</w:t>
      </w:r>
      <w:r>
        <w:rPr>
          <w:rFonts w:eastAsia="Arial" w:cs="Arial"/>
          <w:color w:val="2B6CB0"/>
        </w:rPr>
        <w:t>Appendices</w:t>
      </w:r>
      <w:r>
        <w:rPr>
          <w:rFonts w:eastAsia="Arial" w:cs="Arial"/>
          <w:color w:val="2B6CB0"/>
          <w:rtl w:val="true"/>
        </w:rPr>
        <w:t>)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ascii="Arial" w:hAnsi="Arial" w:eastAsia="Arial"/>
          <w:color w:val="4A5568"/>
        </w:rPr>
        <w:t>٧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١</w:t>
      </w:r>
      <w:r>
        <w:rPr>
          <w:rFonts w:ascii="Arial" w:hAnsi="Arial" w:eastAsia="Arial"/>
          <w:color w:val="4A5568"/>
          <w:rtl w:val="true"/>
        </w:rPr>
        <w:t xml:space="preserve"> نماذج تحليليّة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UML Diagrams, ERD, Flowcharts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pBdr/>
        <w:shd w:val="clear" w:fill="auto"/>
        <w:bidi w:val="1"/>
        <w:spacing w:lineRule="auto" w:line="300" w:before="0" w:after="24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ارفق أو اشرح النماذج التحليلية هنا</w:t>
      </w:r>
      <w:r>
        <w:rPr>
          <w:rFonts w:eastAsia="Arial" w:cs="Arial"/>
          <w:rtl w:val="true"/>
        </w:rPr>
        <w:t>.]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٧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٢</w:t>
      </w:r>
      <w:r>
        <w:rPr>
          <w:rFonts w:ascii="Arial" w:hAnsi="Arial" w:eastAsia="Arial"/>
          <w:color w:val="4A5568"/>
          <w:rtl w:val="true"/>
        </w:rPr>
        <w:t xml:space="preserve"> جداول البيانات</w:t>
      </w:r>
    </w:p>
    <w:p>
      <w:pPr>
        <w:pStyle w:val="normal1"/>
        <w:pBdr/>
        <w:shd w:val="clear" w:fill="auto"/>
        <w:bidi w:val="1"/>
        <w:spacing w:lineRule="auto" w:line="300" w:before="0" w:after="24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أي جداول تفصيلية كبيرة لا تُناسب المتن الرئيسي</w:t>
      </w:r>
      <w:r>
        <w:rPr>
          <w:rFonts w:eastAsia="Arial" w:cs="Arial"/>
          <w:rtl w:val="true"/>
        </w:rPr>
        <w:t>.]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٧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٣</w:t>
      </w:r>
      <w:r>
        <w:rPr>
          <w:rFonts w:ascii="Arial" w:hAnsi="Arial" w:eastAsia="Arial"/>
          <w:color w:val="4A5568"/>
          <w:rtl w:val="true"/>
        </w:rPr>
        <w:t xml:space="preserve"> نماذج واجهات أوليّة </w:t>
      </w:r>
      <w:r>
        <w:rPr>
          <w:rFonts w:eastAsia="Arial" w:cs="Arial"/>
          <w:color w:val="4A5568"/>
          <w:rtl w:val="true"/>
        </w:rPr>
        <w:t>(</w:t>
      </w:r>
      <w:r>
        <w:rPr>
          <w:rFonts w:eastAsia="Arial" w:cs="Arial"/>
          <w:color w:val="4A5568"/>
        </w:rPr>
        <w:t>Mockups / Wireframes</w:t>
      </w:r>
      <w:r>
        <w:rPr>
          <w:rFonts w:eastAsia="Arial" w:cs="Arial"/>
          <w:color w:val="4A5568"/>
          <w:rtl w:val="true"/>
        </w:rPr>
        <w:t>)</w:t>
      </w:r>
    </w:p>
    <w:p>
      <w:pPr>
        <w:pStyle w:val="normal1"/>
        <w:pBdr/>
        <w:shd w:val="clear" w:fill="auto"/>
        <w:bidi w:val="1"/>
        <w:spacing w:lineRule="auto" w:line="300" w:before="0" w:after="240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أوصف أو أرفق تصاميم الواجهات الأولية</w:t>
      </w:r>
      <w:r>
        <w:rPr>
          <w:rFonts w:eastAsia="Arial" w:cs="Arial"/>
          <w:rtl w:val="true"/>
        </w:rPr>
        <w:t>.]</w:t>
      </w:r>
    </w:p>
    <w:p>
      <w:pPr>
        <w:pStyle w:val="Heading3"/>
        <w:pBdr/>
        <w:shd w:val="clear" w:fill="auto"/>
        <w:bidi w:val="1"/>
        <w:spacing w:lineRule="auto" w:line="240" w:before="0" w:after="240"/>
        <w:jc w:val="start"/>
        <w:rPr>
          <w:rFonts w:ascii="Arial" w:hAnsi="Arial" w:eastAsia="Arial" w:cs="Arial"/>
          <w:color w:val="4A5568"/>
        </w:rPr>
      </w:pPr>
      <w:r>
        <w:rPr>
          <w:rFonts w:ascii="Arial" w:hAnsi="Arial" w:eastAsia="Arial"/>
          <w:color w:val="4A5568"/>
        </w:rPr>
        <w:t>٧</w:t>
      </w:r>
      <w:r>
        <w:rPr>
          <w:rFonts w:eastAsia="Arial" w:cs="Arial"/>
          <w:color w:val="4A5568"/>
        </w:rPr>
        <w:t>.</w:t>
      </w:r>
      <w:r>
        <w:rPr>
          <w:rFonts w:ascii="Arial" w:hAnsi="Arial" w:eastAsia="Arial"/>
          <w:color w:val="4A5568"/>
        </w:rPr>
        <w:t>٤</w:t>
      </w:r>
      <w:r>
        <w:rPr>
          <w:rFonts w:ascii="Arial" w:hAnsi="Arial" w:eastAsia="Arial"/>
          <w:color w:val="4A5568"/>
          <w:rtl w:val="true"/>
        </w:rPr>
        <w:t xml:space="preserve"> مستندات مرجعيّة إضافية</w:t>
      </w:r>
    </w:p>
    <w:p>
      <w:pPr>
        <w:pStyle w:val="normal1"/>
        <w:pBdr/>
        <w:shd w:val="clear" w:fill="auto"/>
        <w:bidi w:val="1"/>
        <w:spacing w:lineRule="auto" w:line="300" w:before="0" w:after="225"/>
        <w:jc w:val="start"/>
        <w:rPr>
          <w:rFonts w:ascii="Arial" w:hAnsi="Arial" w:eastAsia="Arial" w:cs="Arial"/>
        </w:rPr>
      </w:pP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أي وثائق داعمة</w:t>
      </w:r>
      <w:r>
        <w:rPr>
          <w:rFonts w:eastAsia="Arial" w:cs="Arial"/>
          <w:rtl w:val="true"/>
        </w:rPr>
        <w:t>.]</w:t>
      </w:r>
    </w:p>
    <w:p>
      <w:pPr>
        <w:pStyle w:val="Heading2"/>
        <w:pBdr/>
        <w:shd w:val="clear" w:fill="auto"/>
        <w:bidi w:val="1"/>
        <w:spacing w:lineRule="auto" w:line="240" w:before="0" w:after="300"/>
        <w:jc w:val="start"/>
        <w:rPr>
          <w:rFonts w:ascii="Arial" w:hAnsi="Arial" w:eastAsia="Arial" w:cs="Arial"/>
          <w:color w:val="2B6CB0"/>
        </w:rPr>
      </w:pPr>
      <w:r>
        <w:rPr>
          <w:rFonts w:ascii="Arial" w:hAnsi="Arial" w:eastAsia="Arial"/>
          <w:color w:val="2B6CB0"/>
          <w:rtl w:val="true"/>
        </w:rPr>
        <w:t>خاتمة</w:t>
      </w:r>
    </w:p>
    <w:p>
      <w:pPr>
        <w:pStyle w:val="normal1"/>
        <w:pBdr/>
        <w:shd w:val="clear" w:fill="auto"/>
        <w:bidi w:val="1"/>
        <w:spacing w:lineRule="auto" w:line="300"/>
        <w:jc w:val="start"/>
        <w:rPr>
          <w:rFonts w:ascii="Arial" w:hAnsi="Arial" w:eastAsia="Arial" w:cs="Arial"/>
        </w:rPr>
      </w:pPr>
      <w:r>
        <w:rPr>
          <w:rtl w:val="true"/>
        </w:rPr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  <w:r>
        <w:rPr>
          <w:rFonts w:eastAsia="Arial" w:cs="Arial"/>
          <w:rtl w:val="true"/>
        </w:rPr>
        <w:t>[</w:t>
      </w:r>
      <w:r>
        <w:rPr>
          <w:rFonts w:ascii="Arial" w:hAnsi="Arial" w:eastAsia="Arial"/>
          <w:rtl w:val="true"/>
        </w:rPr>
        <w:t>ملخّص نهائي يؤكد أن هذه الوثيقة هي المرجع الأساسي للعقد الفني بين الأطراف، وأنّ أي تعديل يجب أن يُوثّق ويُعتمد رسميًا</w:t>
      </w:r>
      <w:r>
        <w:rPr>
          <w:rFonts w:eastAsia="Arial" w:cs="Arial"/>
          <w:rtl w:val="true"/>
        </w:rPr>
        <w:t>.]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end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end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end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end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end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end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end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end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18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LibreOffice/26.2.3.2$Linux_X86_64 LibreOffice_project/620$Build-2</Application>
  <AppVersion>15.0000</AppVersion>
  <Pages>9</Pages>
  <Words>1031</Words>
  <Characters>5928</Characters>
  <CharactersWithSpaces>6703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2026-07-10T16:59:44Z</dcterms:modified>
  <cp:revision>1</cp:revision>
  <dc:subject/>
  <dc:title/>
</cp:coreProperties>
</file>