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الورقة البيضاء لمشروع نواة</w:t>
      </w:r>
    </w:p>
    <w:p>
      <w:pPr>
        <w:jc w:val="right"/>
      </w:pPr>
      <w:r>
        <w:rPr>
          <w:b/>
        </w:rPr>
        <w:br/>
        <w:t>المقدمة</w:t>
      </w:r>
    </w:p>
    <w:p>
      <w:pPr>
        <w:jc w:val="right"/>
      </w:pPr>
      <w:r>
        <w:rPr>
          <w:b w:val="0"/>
        </w:rPr>
        <w:t>في ظل التحولات الرقمية المتسارعة، تظهر الحاجة إلى أدوات مالية وتقنية مبتكرة تُعزز من مشاركة المرأة والشباب في الاقتصاد الرقمي. من هنا تنطلق عملة نواة كأداة تمكين رقمي، تحمل رؤية مستقبلية تتجاوز الحدود الجغرافية والثقافية، وتُركز على إشراك المجتمعات المهمشة في منظومة الابتكار المالي.</w:t>
      </w:r>
    </w:p>
    <w:p>
      <w:pPr>
        <w:jc w:val="right"/>
      </w:pPr>
      <w:r>
        <w:rPr>
          <w:b/>
        </w:rPr>
        <w:br/>
        <w:t>الرؤية</w:t>
      </w:r>
    </w:p>
    <w:p>
      <w:pPr>
        <w:jc w:val="right"/>
      </w:pPr>
      <w:r>
        <w:rPr>
          <w:b w:val="0"/>
        </w:rPr>
        <w:t>بناء منظومة رقمية عادلة تُمكِّن المرأة والشباب في العالم العربي والإسلامي والعالمي من أدوات اقتصادية رقمية تضمن لهم الاستقلال، المشاركة، والتأثير.</w:t>
      </w:r>
    </w:p>
    <w:p>
      <w:pPr>
        <w:jc w:val="right"/>
      </w:pPr>
      <w:r>
        <w:rPr>
          <w:b/>
        </w:rPr>
        <w:br/>
        <w:t>الرسالة</w:t>
      </w:r>
    </w:p>
    <w:p>
      <w:pPr>
        <w:jc w:val="right"/>
      </w:pPr>
      <w:r>
        <w:rPr>
          <w:b w:val="0"/>
        </w:rPr>
        <w:t>تمكين الأفراد - خاصة النساء والشباب - عبر حلول قائمة على تقنيات البلوكشين والذكاء الاصطناعي، تُعزز من العدالة الاقتصادية والابتكار المجتمعي.</w:t>
      </w:r>
    </w:p>
    <w:p>
      <w:pPr>
        <w:jc w:val="right"/>
      </w:pPr>
      <w:r>
        <w:rPr>
          <w:b/>
        </w:rPr>
        <w:br/>
        <w:t>القيم الأساسية</w:t>
      </w:r>
    </w:p>
    <w:p>
      <w:pPr>
        <w:jc w:val="right"/>
      </w:pPr>
      <w:r>
        <w:rPr>
          <w:b w:val="0"/>
        </w:rPr>
        <w:t>- التمكين: تمكين المرأة والشباب للوصول إلى موارد مالية وتقنية عادلة.</w:t>
        <w:br/>
        <w:t>- الابتكار: استخدام أحدث التقنيات لصالح المجتمعات.</w:t>
        <w:br/>
        <w:t>- الشفافية: اعتماد نهج مفتوح وواضح في كل مراحل المشروع.</w:t>
        <w:br/>
        <w:t>- العدالة: مقاومة الإقصاء وإعادة توزيع الفرص الرقمية بشكل متوازن.</w:t>
        <w:br/>
        <w:t>- الهوية: الاعتزاز بالجذور الثقافية والحضارية وتمثيلها في الحاضر الرقمي.</w:t>
      </w:r>
    </w:p>
    <w:p>
      <w:pPr>
        <w:jc w:val="right"/>
      </w:pPr>
      <w:r>
        <w:rPr>
          <w:b/>
        </w:rPr>
        <w:br/>
        <w:t>الرمزية والتصميم</w:t>
      </w:r>
    </w:p>
    <w:p>
      <w:pPr>
        <w:jc w:val="right"/>
      </w:pPr>
      <w:r>
        <w:rPr>
          <w:b w:val="0"/>
        </w:rPr>
        <w:t>اسم العملة: نواة</w:t>
        <w:br/>
        <w:t>يرمز الاسم إلى "نواة التغيير"، و"نواة المستقبل"، وهو مستوحى من جوهر كل بداية عظيمة.</w:t>
        <w:br/>
        <w:t>الرمز البصري: تصميم يستوحي قوته من رموز المرأة في النقود التاريخية، مثل الصولجان، دائرة القوة، وشعلة الحكمة. يمتزج مع عناصر الفلك والمجرة، في إشارة إلى التطلّع نحو المستقبل والانتماء إلى حضارة المعرفة.</w:t>
      </w:r>
    </w:p>
    <w:p>
      <w:pPr>
        <w:jc w:val="right"/>
      </w:pPr>
      <w:r>
        <w:rPr>
          <w:b/>
        </w:rPr>
        <w:br/>
        <w:t>الاستخدامات والتطبيقات</w:t>
      </w:r>
    </w:p>
    <w:p>
      <w:pPr>
        <w:jc w:val="right"/>
      </w:pPr>
      <w:r>
        <w:rPr>
          <w:b w:val="0"/>
        </w:rPr>
        <w:t>- محافظ رقمية آمنة</w:t>
        <w:br/>
        <w:t>- منصات تمويل جماعي</w:t>
        <w:br/>
        <w:t>- نظام مكافآت مجتمعي</w:t>
        <w:br/>
        <w:t>- التجارة الإلكترونية</w:t>
      </w:r>
    </w:p>
    <w:p>
      <w:pPr>
        <w:jc w:val="right"/>
      </w:pPr>
      <w:r>
        <w:rPr>
          <w:b/>
        </w:rPr>
        <w:br/>
        <w:t>التقنية والبنية التحتية</w:t>
      </w:r>
    </w:p>
    <w:p>
      <w:pPr>
        <w:jc w:val="right"/>
      </w:pPr>
      <w:r>
        <w:rPr>
          <w:b w:val="0"/>
        </w:rPr>
        <w:t>- مبنية على تقنية البلوكشين لضمان الشفافية والثقة.</w:t>
        <w:br/>
        <w:t>- توافق مع المعايير العالمية (ERC-20 أو BEP-20).</w:t>
        <w:br/>
        <w:t>- نظام عقود ذكية يُتيح أتمتة التعاملات.</w:t>
        <w:br/>
        <w:t>- تكامل مع تطبيقات الذكاء الاصطناعي لتقديم توصيات ذكية ومساعدة رقمية.</w:t>
      </w:r>
    </w:p>
    <w:p>
      <w:pPr>
        <w:jc w:val="right"/>
      </w:pPr>
      <w:r>
        <w:rPr>
          <w:b/>
        </w:rPr>
        <w:br/>
        <w:t>التوزيع والحوكمة</w:t>
      </w:r>
    </w:p>
    <w:p>
      <w:pPr>
        <w:jc w:val="right"/>
      </w:pPr>
      <w:r>
        <w:rPr>
          <w:b w:val="0"/>
        </w:rPr>
        <w:t>نسبة التوزيع:</w:t>
        <w:br/>
        <w:t>- 40% دعم المجتمع</w:t>
        <w:br/>
        <w:t>- 20% تطوير النظام</w:t>
        <w:br/>
        <w:t>- 15% شركاء</w:t>
        <w:br/>
        <w:t>- 10% فريق العمل</w:t>
        <w:br/>
        <w:t>- 10% احتياطي</w:t>
        <w:br/>
        <w:t>- 5% تسويق</w:t>
        <w:br/>
        <w:br/>
        <w:t>نموذج الحوكمة:</w:t>
        <w:br/>
        <w:t>- آلية تصويت مجتمعية.</w:t>
        <w:br/>
        <w:t>- شفافية عبر منصة تعرض كل المقترحات والقرارات.</w:t>
      </w:r>
    </w:p>
    <w:p>
      <w:pPr>
        <w:jc w:val="right"/>
      </w:pPr>
      <w:r>
        <w:rPr>
          <w:b/>
        </w:rPr>
        <w:br/>
        <w:t>خريطة الطريق (2025 – 2028)</w:t>
      </w:r>
    </w:p>
    <w:p>
      <w:pPr>
        <w:jc w:val="right"/>
      </w:pPr>
      <w:r>
        <w:rPr>
          <w:b w:val="0"/>
        </w:rPr>
        <w:t>2025:</w:t>
        <w:br/>
        <w:t>- إصدار العملة التجريبية</w:t>
        <w:br/>
        <w:t>- إطلاق المحافظ الرقمية</w:t>
        <w:br/>
        <w:br/>
        <w:t>2026:</w:t>
        <w:br/>
        <w:t>- التكامل مع منصات تمويل المشاريع</w:t>
        <w:br/>
        <w:br/>
        <w:t>2027:</w:t>
        <w:br/>
        <w:t>- إدراج العملة في منصات عالمية</w:t>
        <w:br/>
        <w:br/>
        <w:t>2028:</w:t>
        <w:br/>
        <w:t>- تحويل نواة إلى نظام متكامل اقتصادي رقمي.</w:t>
      </w:r>
    </w:p>
    <w:p>
      <w:pPr>
        <w:jc w:val="right"/>
      </w:pPr>
      <w:r>
        <w:rPr>
          <w:b/>
        </w:rPr>
        <w:br/>
        <w:t>الدعم والشراكات</w:t>
      </w:r>
    </w:p>
    <w:p>
      <w:pPr>
        <w:jc w:val="right"/>
      </w:pPr>
      <w:r>
        <w:rPr>
          <w:b w:val="0"/>
        </w:rPr>
        <w:t>ندعو المؤسسات، الحكومات، والقطاع الخاص للمساهمة في هذا المشروع الحيوي، عبر:</w:t>
        <w:br/>
        <w:t>- توفير بنى تحتية داعمة.</w:t>
        <w:br/>
        <w:t>- الدعم المالي والتقني.</w:t>
        <w:br/>
        <w:t>- تبني نواة كوسيلة دفع أو تمويل.</w:t>
      </w:r>
    </w:p>
    <w:p>
      <w:pPr>
        <w:jc w:val="right"/>
      </w:pPr>
      <w:r>
        <w:rPr>
          <w:b/>
        </w:rPr>
        <w:br/>
        <w:t>الكلمة الأخيرة</w:t>
      </w:r>
    </w:p>
    <w:p>
      <w:pPr>
        <w:jc w:val="right"/>
      </w:pPr>
      <w:r>
        <w:rPr>
          <w:b w:val="0"/>
        </w:rPr>
        <w:t>نواة ليست مجرد عملة رقمية، بل حركة حضارية تزرع بذور التغيير في قلب المجتمعات. إنها دعوة لإعادة التفكير في دور المرأة والشباب في الاقتصاد الرقمي، وإطلاق العنان لقوتهم في بناء عالم أكثر عدلًا، معرفة، واستدامة.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