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Times New Roman" w:cs="Times New Roman" w:eastAsia="Times New Roman" w:hAnsi="Times New Roman"/>
          <w:b/>
          <w:bCs/>
          <w:caps/>
          <w:color w:val="1F4E79"/>
          <w:sz w:val="40"/>
          <w:szCs w:val="40"/>
        </w:rPr>
        <w:t xml:space="preserve">CHAPITRE 3</w:t>
      </w:r>
    </w:p>
    <w:p>
      <w:pPr>
        <w:pBdr>
          <w:bottom w:val="single" w:color="2E74B5" w:sz="6" w:space="4"/>
        </w:pBdr>
        <w:spacing w:after="480" w:before="0"/>
        <w:jc w:val="center"/>
      </w:pPr>
      <w:r>
        <w:rPr>
          <w:rFonts w:ascii="Times New Roman" w:cs="Times New Roman" w:eastAsia="Times New Roman" w:hAnsi="Times New Roman"/>
          <w:b/>
          <w:bCs/>
          <w:color w:val="2E74B5"/>
          <w:sz w:val="36"/>
          <w:szCs w:val="36"/>
        </w:rPr>
        <w:t xml:space="preserve">Réalisation</w:t>
      </w:r>
    </w:p>
    <w:p>
      <w:pPr>
        <w:pStyle w:val="Heading1"/>
        <w:spacing w:after="180" w:before="360"/>
      </w:pPr>
      <w:r>
        <w:rPr>
          <w:rFonts w:ascii="Times New Roman" w:cs="Times New Roman" w:eastAsia="Times New Roman" w:hAnsi="Times New Roman"/>
          <w:b/>
          <w:bCs/>
          <w:color w:val="1F4E79"/>
          <w:sz w:val="32"/>
          <w:szCs w:val="32"/>
        </w:rPr>
        <w:t xml:space="preserve">Introduction</w:t>
      </w:r>
    </w:p>
    <w:p>
      <w:pPr>
        <w:spacing w:after="80" w:before="80" w:line="360"/>
        <w:jc w:val="both"/>
      </w:pPr>
      <w:r>
        <w:rPr>
          <w:rFonts w:ascii="Times New Roman" w:cs="Times New Roman" w:eastAsia="Times New Roman" w:hAnsi="Times New Roman"/>
          <w:sz w:val="24"/>
          <w:szCs w:val="24"/>
        </w:rPr>
        <w:t xml:space="preserve">Ce chapitre présente la phase de réalisation du projet TabibDZ, une plateforme web algérienne de santé numérique permettant aux patients de rechercher des médecins, de prendre des rendez-vous en ligne et d’effectuer des téléconsultations. Nous y décrivons l’environnement technique utilisé, l’architecture mise en place, la structure de la base de données, les différentes interfaces réalisées ainsi que les fonctionnalités implémentées. Nous abordons également les aspects de sécurité, les tests effectués, et les difficultés rencontrées lors du développement.</w:t>
      </w:r>
    </w:p>
    <w:p>
      <w:r>
        <w:t xml:space="preserve"/>
      </w:r>
    </w:p>
    <w:p>
      <w:pPr>
        <w:pStyle w:val="Heading1"/>
        <w:spacing w:after="180" w:before="360"/>
      </w:pPr>
      <w:r>
        <w:rPr>
          <w:rFonts w:ascii="Times New Roman" w:cs="Times New Roman" w:eastAsia="Times New Roman" w:hAnsi="Times New Roman"/>
          <w:b/>
          <w:bCs/>
          <w:color w:val="1F4E79"/>
          <w:sz w:val="32"/>
          <w:szCs w:val="32"/>
        </w:rPr>
        <w:t xml:space="preserve">1. Environnement de développement</w:t>
      </w:r>
    </w:p>
    <w:p>
      <w:pPr>
        <w:pStyle w:val="Heading2"/>
        <w:spacing w:after="140" w:before="280"/>
      </w:pPr>
      <w:r>
        <w:rPr>
          <w:rFonts w:ascii="Times New Roman" w:cs="Times New Roman" w:eastAsia="Times New Roman" w:hAnsi="Times New Roman"/>
          <w:b/>
          <w:bCs/>
          <w:color w:val="2E74B5"/>
          <w:sz w:val="28"/>
          <w:szCs w:val="28"/>
        </w:rPr>
        <w:t xml:space="preserve">1.1 Système d’exploitation et matériel</w:t>
      </w:r>
    </w:p>
    <w:p>
      <w:pPr>
        <w:spacing w:after="80" w:before="80" w:line="360"/>
        <w:jc w:val="both"/>
      </w:pPr>
      <w:r>
        <w:rPr>
          <w:rFonts w:ascii="Times New Roman" w:cs="Times New Roman" w:eastAsia="Times New Roman" w:hAnsi="Times New Roman"/>
          <w:sz w:val="24"/>
          <w:szCs w:val="24"/>
        </w:rPr>
        <w:t xml:space="preserve">Le projet a été développé sur un environnement Windows 11 Pro (64 bits). La machine utilisée dispose d’un processeur modern, de 16 Go de RAM et d’un disque SSD, ce qui garantit des temps de compilation et de rechargement rapides lors du développement local.</w:t>
      </w:r>
    </w:p>
    <w:p>
      <w:r>
        <w:t xml:space="preserve"/>
      </w:r>
    </w:p>
    <w:p>
      <w:pPr>
        <w:pStyle w:val="Heading2"/>
        <w:spacing w:after="140" w:before="280"/>
      </w:pPr>
      <w:r>
        <w:rPr>
          <w:rFonts w:ascii="Times New Roman" w:cs="Times New Roman" w:eastAsia="Times New Roman" w:hAnsi="Times New Roman"/>
          <w:b/>
          <w:bCs/>
          <w:color w:val="2E74B5"/>
          <w:sz w:val="28"/>
          <w:szCs w:val="28"/>
        </w:rPr>
        <w:t xml:space="preserve">1.2 Outils de développement</w:t>
      </w:r>
    </w:p>
    <w:p>
      <w:pPr>
        <w:spacing w:after="80" w:before="80" w:line="360"/>
        <w:jc w:val="both"/>
      </w:pPr>
      <w:r>
        <w:rPr>
          <w:rFonts w:ascii="Times New Roman" w:cs="Times New Roman" w:eastAsia="Times New Roman" w:hAnsi="Times New Roman"/>
          <w:sz w:val="24"/>
          <w:szCs w:val="24"/>
        </w:rPr>
        <w:t xml:space="preserve">Les outils suivants ont été utilisés tout au long du cycle de développement :</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626"/>
      </w:tblGrid>
      <w:tr>
        <w:trPr>
          <w:tblHeader/>
        </w:trPr>
        <w:tc>
          <w:tcPr>
            <w:tcW w:type="dxa" w:w="32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4"/>
                <w:szCs w:val="24"/>
              </w:rPr>
              <w:t xml:space="preserve">Outil</w:t>
            </w:r>
          </w:p>
        </w:tc>
        <w:tc>
          <w:tcPr>
            <w:tcW w:type="dxa" w:w="32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4"/>
                <w:szCs w:val="24"/>
              </w:rPr>
              <w:t xml:space="preserve">Version / Remarque</w:t>
            </w:r>
          </w:p>
        </w:tc>
        <w:tc>
          <w:tcPr>
            <w:tcW w:type="dxa" w:w="2626"/>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4"/>
                <w:szCs w:val="24"/>
              </w:rPr>
              <w:t xml:space="preserve">Rôle</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XAMPP</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PHP 8.x intégré</w:t>
            </w:r>
          </w:p>
        </w:tc>
        <w:tc>
          <w:tcPr>
            <w:tcW w:type="dxa" w:w="26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Serveur PHP local (CLI)</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PHP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8.1+</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Langage côté serveur</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MariaDB</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10.x</w:t>
            </w:r>
          </w:p>
        </w:tc>
        <w:tc>
          <w:tcPr>
            <w:tcW w:type="dxa" w:w="26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Système de gestion de base de données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Node.js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v24</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Utilisé pour des scripts et outils de génération</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Visual Studio Code</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Dernière version</w:t>
            </w:r>
          </w:p>
        </w:tc>
        <w:tc>
          <w:tcPr>
            <w:tcW w:type="dxa" w:w="26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Éditeur de code principal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PowerShell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Windows natif</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Scripts et automatisation</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Git</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w:t>
            </w:r>
          </w:p>
        </w:tc>
        <w:tc>
          <w:tcPr>
            <w:tcW w:type="dxa" w:w="26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Contrôle de version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Navigateur (Chrome)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Dernière version</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Tests et débogage front-end</w:t>
            </w:r>
          </w:p>
        </w:tc>
      </w:tr>
    </w:tbl>
    <w:p>
      <w:r>
        <w:t xml:space="preserve"/>
      </w:r>
    </w:p>
    <w:p>
      <w:pPr>
        <w:pStyle w:val="Heading2"/>
        <w:spacing w:after="140" w:before="280"/>
      </w:pPr>
      <w:r>
        <w:rPr>
          <w:rFonts w:ascii="Times New Roman" w:cs="Times New Roman" w:eastAsia="Times New Roman" w:hAnsi="Times New Roman"/>
          <w:b/>
          <w:bCs/>
          <w:color w:val="2E74B5"/>
          <w:sz w:val="28"/>
          <w:szCs w:val="28"/>
        </w:rPr>
        <w:t xml:space="preserve">1.3 Outils de conception</w:t>
      </w:r>
    </w:p>
    <w:p>
      <w:pPr>
        <w:spacing w:after="80" w:before="80" w:line="360"/>
        <w:jc w:val="both"/>
      </w:pPr>
      <w:r>
        <w:rPr>
          <w:rFonts w:ascii="Times New Roman" w:cs="Times New Roman" w:eastAsia="Times New Roman" w:hAnsi="Times New Roman"/>
          <w:sz w:val="24"/>
          <w:szCs w:val="24"/>
        </w:rPr>
        <w:t xml:space="preserve">Pour la conception graphique et la modélisation, les outils suivants ont été employés :</w:t>
      </w:r>
    </w:p>
    <w:p>
      <w:pPr>
        <w:pStyle w:val="ListParagraph"/>
        <w:numPr>
          <w:ilvl w:val="0"/>
          <w:numId w:val="2"/>
        </w:numPr>
        <w:spacing w:after="60" w:before="60" w:line="300"/>
      </w:pPr>
      <w:r>
        <w:rPr>
          <w:rFonts w:ascii="Times New Roman" w:cs="Times New Roman" w:eastAsia="Times New Roman" w:hAnsi="Times New Roman"/>
          <w:sz w:val="24"/>
          <w:szCs w:val="24"/>
        </w:rPr>
        <w:t xml:space="preserve">Figma : maquettage des interfaces et conception de l’expérience utilisateur (UX/UI).</w:t>
      </w:r>
    </w:p>
    <w:p>
      <w:pPr>
        <w:pStyle w:val="ListParagraph"/>
        <w:numPr>
          <w:ilvl w:val="0"/>
          <w:numId w:val="2"/>
        </w:numPr>
        <w:spacing w:after="60" w:before="60" w:line="300"/>
      </w:pPr>
      <w:r>
        <w:rPr>
          <w:rFonts w:ascii="Times New Roman" w:cs="Times New Roman" w:eastAsia="Times New Roman" w:hAnsi="Times New Roman"/>
          <w:sz w:val="24"/>
          <w:szCs w:val="24"/>
        </w:rPr>
        <w:t xml:space="preserve">draw.io / Lucidchart : réalisation des diagrammes UML (cas d’utilisation, classes, séquences).</w:t>
      </w:r>
    </w:p>
    <w:p>
      <w:pPr>
        <w:pStyle w:val="ListParagraph"/>
        <w:numPr>
          <w:ilvl w:val="0"/>
          <w:numId w:val="2"/>
        </w:numPr>
        <w:spacing w:after="60" w:before="60" w:line="300"/>
      </w:pPr>
      <w:r>
        <w:rPr>
          <w:rFonts w:ascii="Times New Roman" w:cs="Times New Roman" w:eastAsia="Times New Roman" w:hAnsi="Times New Roman"/>
          <w:sz w:val="24"/>
          <w:szCs w:val="24"/>
        </w:rPr>
        <w:t xml:space="preserve">phpMyAdmin / DBeaver : administration visuelle de la base de données MariaDB.</w:t>
      </w:r>
    </w:p>
    <w:p>
      <w:pPr>
        <w:pStyle w:val="ListParagraph"/>
        <w:numPr>
          <w:ilvl w:val="0"/>
          <w:numId w:val="2"/>
        </w:numPr>
        <w:spacing w:after="60" w:before="60" w:line="300"/>
      </w:pPr>
      <w:r>
        <w:rPr>
          <w:rFonts w:ascii="Times New Roman" w:cs="Times New Roman" w:eastAsia="Times New Roman" w:hAnsi="Times New Roman"/>
          <w:sz w:val="24"/>
          <w:szCs w:val="24"/>
        </w:rPr>
        <w:t xml:space="preserve">Postman : test et documentation des endpoints de l’API REST.</w:t>
      </w:r>
    </w:p>
    <w:p>
      <w:r>
        <w:t xml:space="preserve"/>
      </w:r>
    </w:p>
    <w:p>
      <w:r>
        <w:br w:type="page"/>
      </w:r>
    </w:p>
    <w:p>
      <w:pPr>
        <w:pStyle w:val="Heading1"/>
        <w:spacing w:after="180" w:before="360"/>
      </w:pPr>
      <w:r>
        <w:rPr>
          <w:rFonts w:ascii="Times New Roman" w:cs="Times New Roman" w:eastAsia="Times New Roman" w:hAnsi="Times New Roman"/>
          <w:b/>
          <w:bCs/>
          <w:color w:val="1F4E79"/>
          <w:sz w:val="32"/>
          <w:szCs w:val="32"/>
        </w:rPr>
        <w:t xml:space="preserve">2. Architecture et base de données</w:t>
      </w:r>
    </w:p>
    <w:p>
      <w:pPr>
        <w:pStyle w:val="Heading2"/>
        <w:spacing w:after="140" w:before="280"/>
      </w:pPr>
      <w:r>
        <w:rPr>
          <w:rFonts w:ascii="Times New Roman" w:cs="Times New Roman" w:eastAsia="Times New Roman" w:hAnsi="Times New Roman"/>
          <w:b/>
          <w:bCs/>
          <w:color w:val="2E74B5"/>
          <w:sz w:val="28"/>
          <w:szCs w:val="28"/>
        </w:rPr>
        <w:t xml:space="preserve">2.1 Architecture globale</w:t>
      </w:r>
    </w:p>
    <w:p>
      <w:pPr>
        <w:spacing w:after="80" w:before="80" w:line="360"/>
        <w:jc w:val="both"/>
      </w:pPr>
      <w:r>
        <w:rPr>
          <w:rFonts w:ascii="Times New Roman" w:cs="Times New Roman" w:eastAsia="Times New Roman" w:hAnsi="Times New Roman"/>
          <w:sz w:val="24"/>
          <w:szCs w:val="24"/>
        </w:rPr>
        <w:t xml:space="preserve">TabibDZ adopte une architecture client-serveur de type SPA (Single-Page Application) côté client couplée à une API REST côté serveur. Cette séparation claire entre la couche présentation et la couche métier facilite la maintenabilité et l’évolutivité de l’application.</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3726"/>
      </w:tblGrid>
      <w:tr>
        <w:trPr>
          <w:tblHeader/>
        </w:trPr>
        <w:tc>
          <w:tcPr>
            <w:tcW w:type="dxa" w:w="25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4"/>
                <w:szCs w:val="24"/>
              </w:rPr>
              <w:t xml:space="preserve">Couche</w:t>
            </w:r>
          </w:p>
        </w:tc>
        <w:tc>
          <w:tcPr>
            <w:tcW w:type="dxa" w:w="28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4"/>
                <w:szCs w:val="24"/>
              </w:rPr>
              <w:t xml:space="preserve">Technologie</w:t>
            </w:r>
          </w:p>
        </w:tc>
        <w:tc>
          <w:tcPr>
            <w:tcW w:type="dxa" w:w="3726"/>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4"/>
                <w:szCs w:val="24"/>
              </w:rPr>
              <w:t xml:space="preserve">Description</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Présentation (Front-end)</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HTML5, CSS3, JavaScript vanilla</w:t>
            </w:r>
          </w:p>
        </w:tc>
        <w:tc>
          <w:tcPr>
            <w:tcW w:type="dxa" w:w="37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Interfaces utilisateur servies statiquement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Logique métier (Back-end)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PHP 8.1 (API REST sans framework)</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Traitement des requêtes HTTP, JWT, logique applicative</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Persistance des données</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MariaDB 10.x</w:t>
            </w:r>
          </w:p>
        </w:tc>
        <w:tc>
          <w:tcPr>
            <w:tcW w:type="dxa" w:w="37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Base de données relationnelle, encodage utf8mb4</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Communication temps réel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WebRTC / polling HTTP</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Téléconsultation et messagerie</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Notifications &amp; emails</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PHP mail / SMTP</w:t>
            </w:r>
          </w:p>
        </w:tc>
        <w:tc>
          <w:tcPr>
            <w:tcW w:type="dxa" w:w="37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Rappels de rendez-vous, confirmations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Stockage fichiers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Système de fichiers local</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Documents médicaux, ordonnances, photos</w:t>
            </w:r>
          </w:p>
        </w:tc>
      </w:tr>
    </w:tbl>
    <w:p>
      <w:r>
        <w:t xml:space="preserve"/>
      </w:r>
    </w:p>
    <w:p>
      <w:pPr>
        <w:spacing w:after="80" w:before="80" w:line="360"/>
        <w:jc w:val="both"/>
      </w:pPr>
      <w:r>
        <w:rPr>
          <w:rFonts w:ascii="Times New Roman" w:cs="Times New Roman" w:eastAsia="Times New Roman" w:hAnsi="Times New Roman"/>
          <w:sz w:val="24"/>
          <w:szCs w:val="24"/>
        </w:rPr>
        <w:t xml:space="preserve">L’API REST étant implémentée sans framework tiers, chaque module correspond à un dossier indépendant sous /api/, ce qui assure une organisation modulaire et lisible du code.</w:t>
      </w:r>
    </w:p>
    <w:p>
      <w:r>
        <w:t xml:space="preserve"/>
      </w:r>
    </w:p>
    <w:p>
      <w:pPr>
        <w:pStyle w:val="Heading2"/>
        <w:spacing w:after="140" w:before="280"/>
      </w:pPr>
      <w:r>
        <w:rPr>
          <w:rFonts w:ascii="Times New Roman" w:cs="Times New Roman" w:eastAsia="Times New Roman" w:hAnsi="Times New Roman"/>
          <w:b/>
          <w:bCs/>
          <w:color w:val="2E74B5"/>
          <w:sz w:val="28"/>
          <w:szCs w:val="28"/>
        </w:rPr>
        <w:t xml:space="preserve">2.2 Organisation du projet</w:t>
      </w:r>
    </w:p>
    <w:p>
      <w:pPr>
        <w:spacing w:after="80" w:before="80" w:line="360"/>
        <w:jc w:val="both"/>
      </w:pPr>
      <w:r>
        <w:rPr>
          <w:rFonts w:ascii="Times New Roman" w:cs="Times New Roman" w:eastAsia="Times New Roman" w:hAnsi="Times New Roman"/>
          <w:sz w:val="24"/>
          <w:szCs w:val="24"/>
        </w:rPr>
        <w:t xml:space="preserve">Le projet est structuré selon le découpage suivant :</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4"/>
                <w:szCs w:val="24"/>
              </w:rPr>
              <w:t xml:space="preserve">Répertoire</w:t>
            </w:r>
          </w:p>
        </w:tc>
        <w:tc>
          <w:tcPr>
            <w:tcW w:type="dxa" w:w="5826"/>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4"/>
                <w:szCs w:val="24"/>
              </w:rPr>
              <w:t xml:space="preserve">Contenu</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/api/</w:t>
            </w:r>
          </w:p>
        </w:tc>
        <w:tc>
          <w:tcPr>
            <w:tcW w:type="dxa" w:w="58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API REST PHP : auth, rendez-vous, médecins, messages, notifications, téléconsultation, IA…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/api/_core/</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Noyau applicatif : config, base de données (PDO), JWT, mailer, helpers</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/api/database/</w:t>
            </w:r>
          </w:p>
        </w:tc>
        <w:tc>
          <w:tcPr>
            <w:tcW w:type="dxa" w:w="58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Scripts SQL : schéma, migrations, seeds de données de test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/assets/</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Feuilles de style CSS globales et scripts JavaScript partagés</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/admin/</w:t>
            </w:r>
          </w:p>
        </w:tc>
        <w:tc>
          <w:tcPr>
            <w:tcW w:type="dxa" w:w="58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Interface d’administration (dashboard, gestion utilisateurs)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/dashboard/, /profil/, /rdv/…</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Pages front-end par module fonctionnel</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/teleconsultation/, /teleconsultation-room/</w:t>
            </w:r>
          </w:p>
        </w:tc>
        <w:tc>
          <w:tcPr>
            <w:tcW w:type="dxa" w:w="58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Module de consultation vidéo en ligne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/uploads/</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Stockage des fichiers envoyés par les utilisateurs</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/docs/</w:t>
            </w:r>
          </w:p>
        </w:tc>
        <w:tc>
          <w:tcPr>
            <w:tcW w:type="dxa" w:w="58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Documentation technique du projet</w:t>
            </w:r>
          </w:p>
        </w:tc>
      </w:tr>
    </w:tbl>
    <w:p>
      <w:r>
        <w:t xml:space="preserve"/>
      </w:r>
    </w:p>
    <w:p>
      <w:pPr>
        <w:pStyle w:val="Heading2"/>
        <w:spacing w:after="140" w:before="280"/>
      </w:pPr>
      <w:r>
        <w:rPr>
          <w:rFonts w:ascii="Times New Roman" w:cs="Times New Roman" w:eastAsia="Times New Roman" w:hAnsi="Times New Roman"/>
          <w:b/>
          <w:bCs/>
          <w:color w:val="2E74B5"/>
          <w:sz w:val="28"/>
          <w:szCs w:val="28"/>
        </w:rPr>
        <w:t xml:space="preserve">2.3 Structure de la base de données</w:t>
      </w:r>
    </w:p>
    <w:p>
      <w:pPr>
        <w:spacing w:after="80" w:before="80" w:line="360"/>
        <w:jc w:val="both"/>
      </w:pPr>
      <w:r>
        <w:rPr>
          <w:rFonts w:ascii="Times New Roman" w:cs="Times New Roman" w:eastAsia="Times New Roman" w:hAnsi="Times New Roman"/>
          <w:sz w:val="24"/>
          <w:szCs w:val="24"/>
        </w:rPr>
        <w:t xml:space="preserve">La base de données tabibdz est créée sous MariaDB avec l’encodage utf8mb4 (support complet de l’Unicode et des émoji). Elle comprend quinze tables principales couvrant l’ensemble des besoins métier de la plateforme.</w:t>
      </w:r>
    </w:p>
    <w:p>
      <w:r>
        <w:t xml:space="preserve"/>
      </w:r>
    </w:p>
    <w:p>
      <w:pPr>
        <w:spacing w:after="80" w:before="80" w:line="360"/>
        <w:jc w:val="both"/>
      </w:pPr>
      <w:r>
        <w:rPr>
          <w:rFonts w:ascii="Times New Roman" w:cs="Times New Roman" w:eastAsia="Times New Roman" w:hAnsi="Times New Roman"/>
          <w:sz w:val="24"/>
          <w:szCs w:val="24"/>
        </w:rPr>
        <w:t xml:space="preserve">Le schéma relationnel s’articule autour de la table centrale users (patients et médecins) à partir de laquelle rayonnent toutes les autres entités. Les clés étrangères avec ON DELETE CASCADE assurent l’intégrité référentielle automatiquement.</w:t>
      </w:r>
    </w:p>
    <w:p>
      <w:r>
        <w:t xml:space="preserve"/>
      </w:r>
    </w:p>
    <w:p>
      <w:pPr>
        <w:pStyle w:val="Heading2"/>
        <w:spacing w:after="140" w:before="280"/>
      </w:pPr>
      <w:r>
        <w:rPr>
          <w:rFonts w:ascii="Times New Roman" w:cs="Times New Roman" w:eastAsia="Times New Roman" w:hAnsi="Times New Roman"/>
          <w:b/>
          <w:bCs/>
          <w:color w:val="2E74B5"/>
          <w:sz w:val="28"/>
          <w:szCs w:val="28"/>
        </w:rPr>
        <w:t xml:space="preserve">2.4 Description des tables principales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26"/>
      </w:tblGrid>
      <w:tr>
        <w:trPr>
          <w:tblHeader/>
        </w:trPr>
        <w:tc>
          <w:tcPr>
            <w:tcW w:type="dxa" w:w="24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4"/>
                <w:szCs w:val="24"/>
              </w:rPr>
              <w:t xml:space="preserve">Table</w:t>
            </w:r>
          </w:p>
        </w:tc>
        <w:tc>
          <w:tcPr>
            <w:tcW w:type="dxa" w:w="32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4"/>
                <w:szCs w:val="24"/>
              </w:rPr>
              <w:t xml:space="preserve">Description</w:t>
            </w:r>
          </w:p>
        </w:tc>
        <w:tc>
          <w:tcPr>
            <w:tcW w:type="dxa" w:w="3426"/>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4"/>
                <w:szCs w:val="24"/>
              </w:rPr>
              <w:t xml:space="preserve">Colonnes clés</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users</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Utilisateurs (patients et médecins)</w:t>
            </w:r>
          </w:p>
        </w:tc>
        <w:tc>
          <w:tcPr>
            <w:tcW w:type="dxa" w:w="34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id, role, prenom, nom, email, password_hash, wilaya_id, groupe_sanguin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medecin_profiles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Profil professionnel du médecin</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user_id, specialite_id, tarif, cnas, casnos, note, avis_count, adresse</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specialites</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Catégories médicales (cardiologie, dermatologie…)</w:t>
            </w:r>
          </w:p>
        </w:tc>
        <w:tc>
          <w:tcPr>
            <w:tcW w:type="dxa" w:w="34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id, nom, slug, icon_name, featured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wilayas / communes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Découpage géographique algérien (58 wilayas)</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id, nom, wilaya_id</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creneaux</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Créneaux horaires disponibles des médecins</w:t>
            </w:r>
          </w:p>
        </w:tc>
        <w:tc>
          <w:tcPr>
            <w:tcW w:type="dxa" w:w="34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id, medecin_id, start_at, end_at, is_available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appointments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Rendez-vous pris par les patients</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id, patient_id, medecin_id, creneau_id, consultation_mode, statut, confirmation_code</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patient_family_members</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Membres de la famille liés à un patient</w:t>
            </w:r>
          </w:p>
        </w:tc>
        <w:tc>
          <w:tcPr>
            <w:tcW w:type="dxa" w:w="34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id, patient_id, prenom, nom, relation, date_naissance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appointment_documents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Documents joints à un rendez-vous</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id, appointment_id, original_name, file_url, document_type, uploaded_by_role</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patient_favoris</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Médecins favoris d’un patient</w:t>
            </w:r>
          </w:p>
        </w:tc>
        <w:tc>
          <w:tcPr>
            <w:tcW w:type="dxa" w:w="34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patient_id, medecin_id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message_threads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Fils de discussion patient-médecin</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id, patient_id, medecin_id, last_message_at</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messages</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Messages individuels d’un fil</w:t>
            </w:r>
          </w:p>
        </w:tc>
        <w:tc>
          <w:tcPr>
            <w:tcW w:type="dxa" w:w="34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id, thread_id, sender_user_id, body, read_at_patient, read_at_medecin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message_attachments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Pièces jointes des messages</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id, message_id, kind (image/file/audio), file_url</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notifications</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Notifications en temps réel pour les patients</w:t>
            </w:r>
          </w:p>
        </w:tc>
        <w:tc>
          <w:tcPr>
            <w:tcW w:type="dxa" w:w="34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id, patient_id, title, body, is_read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notification_preferences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Paramètres de notifications de chaque patient</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patient_id, sms_24h, email_24h, email_2h, sms_annulation</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teleconsultation_sessions</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Sessions de téléconsultation (salles vidéo)</w:t>
            </w:r>
          </w:p>
        </w:tc>
        <w:tc>
          <w:tcPr>
            <w:tcW w:type="dxa" w:w="34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id, appointment_id, room_token, statut</w:t>
            </w:r>
          </w:p>
        </w:tc>
      </w:tr>
    </w:tbl>
    <w:p>
      <w:r>
        <w:t xml:space="preserve"/>
      </w:r>
    </w:p>
    <w:p>
      <w:r>
        <w:br w:type="page"/>
      </w:r>
    </w:p>
    <w:p>
      <w:pPr>
        <w:pStyle w:val="Heading1"/>
        <w:spacing w:after="180" w:before="360"/>
      </w:pPr>
      <w:r>
        <w:rPr>
          <w:rFonts w:ascii="Times New Roman" w:cs="Times New Roman" w:eastAsia="Times New Roman" w:hAnsi="Times New Roman"/>
          <w:b/>
          <w:bCs/>
          <w:color w:val="1F4E79"/>
          <w:sz w:val="32"/>
          <w:szCs w:val="32"/>
        </w:rPr>
        <w:t xml:space="preserve">3. Présentation des interfaces</w:t>
      </w:r>
    </w:p>
    <w:p>
      <w:pPr>
        <w:pStyle w:val="Heading2"/>
        <w:spacing w:after="140" w:before="280"/>
      </w:pPr>
      <w:r>
        <w:rPr>
          <w:rFonts w:ascii="Times New Roman" w:cs="Times New Roman" w:eastAsia="Times New Roman" w:hAnsi="Times New Roman"/>
          <w:b/>
          <w:bCs/>
          <w:color w:val="2E74B5"/>
          <w:sz w:val="28"/>
          <w:szCs w:val="28"/>
        </w:rPr>
        <w:t xml:space="preserve">3.1 Interface publique</w:t>
      </w:r>
    </w:p>
    <w:p>
      <w:pPr>
        <w:spacing w:after="80" w:before="80" w:line="360"/>
        <w:jc w:val="both"/>
      </w:pPr>
      <w:r>
        <w:rPr>
          <w:rFonts w:ascii="Times New Roman" w:cs="Times New Roman" w:eastAsia="Times New Roman" w:hAnsi="Times New Roman"/>
          <w:sz w:val="24"/>
          <w:szCs w:val="24"/>
        </w:rPr>
        <w:t xml:space="preserve">La page d’accueil (tabibdz-homepage.html) constitue le point d’entrée de la plateforme pour tout visiteur non connecté. Elle présente :</w:t>
      </w:r>
    </w:p>
    <w:p>
      <w:pPr>
        <w:pStyle w:val="ListParagraph"/>
        <w:numPr>
          <w:ilvl w:val="0"/>
          <w:numId w:val="2"/>
        </w:numPr>
        <w:spacing w:after="60" w:before="60" w:line="300"/>
      </w:pPr>
      <w:r>
        <w:rPr>
          <w:rFonts w:ascii="Times New Roman" w:cs="Times New Roman" w:eastAsia="Times New Roman" w:hAnsi="Times New Roman"/>
          <w:sz w:val="24"/>
          <w:szCs w:val="24"/>
        </w:rPr>
        <w:t xml:space="preserve">Une barre de navigation avec les liens vers les sections principales (Accueil, Comment ça marche, À propos, Contact).</w:t>
      </w:r>
    </w:p>
    <w:p>
      <w:pPr>
        <w:pStyle w:val="ListParagraph"/>
        <w:numPr>
          <w:ilvl w:val="0"/>
          <w:numId w:val="2"/>
        </w:numPr>
        <w:spacing w:after="60" w:before="60" w:line="300"/>
      </w:pPr>
      <w:r>
        <w:rPr>
          <w:rFonts w:ascii="Times New Roman" w:cs="Times New Roman" w:eastAsia="Times New Roman" w:hAnsi="Times New Roman"/>
          <w:sz w:val="24"/>
          <w:szCs w:val="24"/>
        </w:rPr>
        <w:t xml:space="preserve">Un moteur de recherche permettant de trouver un médecin par spécialité, nom ou localisation.</w:t>
      </w:r>
    </w:p>
    <w:p>
      <w:pPr>
        <w:pStyle w:val="ListParagraph"/>
        <w:numPr>
          <w:ilvl w:val="0"/>
          <w:numId w:val="2"/>
        </w:numPr>
        <w:spacing w:after="60" w:before="60" w:line="300"/>
      </w:pPr>
      <w:r>
        <w:rPr>
          <w:rFonts w:ascii="Times New Roman" w:cs="Times New Roman" w:eastAsia="Times New Roman" w:hAnsi="Times New Roman"/>
          <w:sz w:val="24"/>
          <w:szCs w:val="24"/>
        </w:rPr>
        <w:t xml:space="preserve">Les spécialités médicales mises en avant (cardiologie, dermatologie, pédiatrie, ophtalmologie, etc.).</w:t>
      </w:r>
    </w:p>
    <w:p>
      <w:pPr>
        <w:pStyle w:val="ListParagraph"/>
        <w:numPr>
          <w:ilvl w:val="0"/>
          <w:numId w:val="2"/>
        </w:numPr>
        <w:spacing w:after="60" w:before="60" w:line="300"/>
      </w:pPr>
      <w:r>
        <w:rPr>
          <w:rFonts w:ascii="Times New Roman" w:cs="Times New Roman" w:eastAsia="Times New Roman" w:hAnsi="Times New Roman"/>
          <w:sz w:val="24"/>
          <w:szCs w:val="24"/>
        </w:rPr>
        <w:t xml:space="preserve">Une sélection de médecins réputés avec leur note et leur tarif de consultation.</w:t>
      </w:r>
    </w:p>
    <w:p>
      <w:pPr>
        <w:pStyle w:val="ListParagraph"/>
        <w:numPr>
          <w:ilvl w:val="0"/>
          <w:numId w:val="2"/>
        </w:numPr>
        <w:spacing w:after="60" w:before="60" w:line="300"/>
      </w:pPr>
      <w:r>
        <w:rPr>
          <w:rFonts w:ascii="Times New Roman" w:cs="Times New Roman" w:eastAsia="Times New Roman" w:hAnsi="Times New Roman"/>
          <w:sz w:val="24"/>
          <w:szCs w:val="24"/>
        </w:rPr>
        <w:t xml:space="preserve">Les appels à l’action (inscription, connexion, prise de rendez-vous).</w:t>
      </w:r>
    </w:p>
    <w:p>
      <w:r>
        <w:t xml:space="preserve"/>
      </w:r>
    </w:p>
    <w:p>
      <w:pPr>
        <w:spacing w:after="80" w:before="80" w:line="360"/>
        <w:jc w:val="both"/>
      </w:pPr>
      <w:r>
        <w:rPr>
          <w:rFonts w:ascii="Times New Roman" w:cs="Times New Roman" w:eastAsia="Times New Roman" w:hAnsi="Times New Roman"/>
          <w:sz w:val="24"/>
          <w:szCs w:val="24"/>
        </w:rPr>
        <w:t xml:space="preserve">La page « Comment ça marche » (tabibdz-comment-ca-marche.html) explique le parcours utilisateur en trois étapes illustrées : recherche du médecin, prise de rendez-vous, et consultation (présentielle ou en téléconsultation).</w:t>
      </w:r>
    </w:p>
    <w:p>
      <w:r>
        <w:t xml:space="preserve"/>
      </w:r>
    </w:p>
    <w:p>
      <w:pPr>
        <w:pStyle w:val="Heading2"/>
        <w:spacing w:after="140" w:before="280"/>
      </w:pPr>
      <w:r>
        <w:rPr>
          <w:rFonts w:ascii="Times New Roman" w:cs="Times New Roman" w:eastAsia="Times New Roman" w:hAnsi="Times New Roman"/>
          <w:b/>
          <w:bCs/>
          <w:color w:val="2E74B5"/>
          <w:sz w:val="28"/>
          <w:szCs w:val="28"/>
        </w:rPr>
        <w:t xml:space="preserve">3.2 Interface d’authentification</w:t>
      </w:r>
    </w:p>
    <w:p>
      <w:pPr>
        <w:spacing w:after="80" w:before="80" w:line="360"/>
        <w:jc w:val="both"/>
      </w:pPr>
      <w:r>
        <w:rPr>
          <w:rFonts w:ascii="Times New Roman" w:cs="Times New Roman" w:eastAsia="Times New Roman" w:hAnsi="Times New Roman"/>
          <w:sz w:val="24"/>
          <w:szCs w:val="24"/>
        </w:rPr>
        <w:t xml:space="preserve">Le module d’authentification comprend les écrans suivants :</w:t>
      </w:r>
    </w:p>
    <w:p>
      <w:pPr>
        <w:pStyle w:val="ListParagraph"/>
        <w:numPr>
          <w:ilvl w:val="0"/>
          <w:numId w:val="2"/>
        </w:numPr>
        <w:spacing w:after="60" w:before="60" w:line="300"/>
      </w:pPr>
      <w:r>
        <w:rPr>
          <w:rFonts w:ascii="Times New Roman" w:cs="Times New Roman" w:eastAsia="Times New Roman" w:hAnsi="Times New Roman"/>
          <w:sz w:val="24"/>
          <w:szCs w:val="24"/>
        </w:rPr>
        <w:t xml:space="preserve">Connexion : formulaire email / mot de passe avec gestion des erreurs et option « Se souvenir de moi ». Le jeton JWT est stocké dans un cookie HttpOnly sécurisé.</w:t>
      </w:r>
    </w:p>
    <w:p>
      <w:pPr>
        <w:pStyle w:val="ListParagraph"/>
        <w:numPr>
          <w:ilvl w:val="0"/>
          <w:numId w:val="2"/>
        </w:numPr>
        <w:spacing w:after="60" w:before="60" w:line="300"/>
      </w:pPr>
      <w:r>
        <w:rPr>
          <w:rFonts w:ascii="Times New Roman" w:cs="Times New Roman" w:eastAsia="Times New Roman" w:hAnsi="Times New Roman"/>
          <w:sz w:val="24"/>
          <w:szCs w:val="24"/>
        </w:rPr>
        <w:t xml:space="preserve">Inscription : création de compte pour patients et médecins, avec validation des données côté serveur (unicité de l’email, solidité du mot de passe).</w:t>
      </w:r>
    </w:p>
    <w:p>
      <w:pPr>
        <w:pStyle w:val="ListParagraph"/>
        <w:numPr>
          <w:ilvl w:val="0"/>
          <w:numId w:val="2"/>
        </w:numPr>
        <w:spacing w:after="60" w:before="60" w:line="300"/>
      </w:pPr>
      <w:r>
        <w:rPr>
          <w:rFonts w:ascii="Times New Roman" w:cs="Times New Roman" w:eastAsia="Times New Roman" w:hAnsi="Times New Roman"/>
          <w:sz w:val="24"/>
          <w:szCs w:val="24"/>
        </w:rPr>
        <w:t xml:space="preserve">Mot de passe oublié : envoi d’un lien de réinitialisation par email avec token à usage unique.</w:t>
      </w:r>
    </w:p>
    <w:p>
      <w:pPr>
        <w:pStyle w:val="ListParagraph"/>
        <w:numPr>
          <w:ilvl w:val="0"/>
          <w:numId w:val="2"/>
        </w:numPr>
        <w:spacing w:after="60" w:before="60" w:line="300"/>
      </w:pPr>
      <w:r>
        <w:rPr>
          <w:rFonts w:ascii="Times New Roman" w:cs="Times New Roman" w:eastAsia="Times New Roman" w:hAnsi="Times New Roman"/>
          <w:sz w:val="24"/>
          <w:szCs w:val="24"/>
        </w:rPr>
        <w:t xml:space="preserve">Vérification d’email : confirmation de l’adresse électronique par un code envoyé à l’inscription.</w:t>
      </w:r>
    </w:p>
    <w:p>
      <w:r>
        <w:t xml:space="preserve"/>
      </w:r>
    </w:p>
    <w:p>
      <w:pPr>
        <w:pStyle w:val="Heading2"/>
        <w:spacing w:after="140" w:before="280"/>
      </w:pPr>
      <w:r>
        <w:rPr>
          <w:rFonts w:ascii="Times New Roman" w:cs="Times New Roman" w:eastAsia="Times New Roman" w:hAnsi="Times New Roman"/>
          <w:b/>
          <w:bCs/>
          <w:color w:val="2E74B5"/>
          <w:sz w:val="28"/>
          <w:szCs w:val="28"/>
        </w:rPr>
        <w:t xml:space="preserve">3.3 Espace patient</w:t>
      </w:r>
    </w:p>
    <w:p>
      <w:pPr>
        <w:spacing w:after="80" w:before="80" w:line="360"/>
        <w:jc w:val="both"/>
      </w:pPr>
      <w:r>
        <w:rPr>
          <w:rFonts w:ascii="Times New Roman" w:cs="Times New Roman" w:eastAsia="Times New Roman" w:hAnsi="Times New Roman"/>
          <w:sz w:val="24"/>
          <w:szCs w:val="24"/>
        </w:rPr>
        <w:t xml:space="preserve">Après connexion, le patient accède à son tableau de bord personnel (tabibdz-dashboard.html) qui centralise :</w:t>
      </w:r>
    </w:p>
    <w:p>
      <w:pPr>
        <w:pStyle w:val="ListParagraph"/>
        <w:numPr>
          <w:ilvl w:val="0"/>
          <w:numId w:val="2"/>
        </w:numPr>
        <w:spacing w:after="60" w:before="60" w:line="300"/>
      </w:pPr>
      <w:r>
        <w:rPr>
          <w:rFonts w:ascii="Times New Roman" w:cs="Times New Roman" w:eastAsia="Times New Roman" w:hAnsi="Times New Roman"/>
          <w:sz w:val="24"/>
          <w:szCs w:val="24"/>
        </w:rPr>
        <w:t xml:space="preserve">La liste de ses prochains rendez-vous (avec médecin, date, heure, mode de consultation).</w:t>
      </w:r>
    </w:p>
    <w:p>
      <w:pPr>
        <w:pStyle w:val="ListParagraph"/>
        <w:numPr>
          <w:ilvl w:val="0"/>
          <w:numId w:val="2"/>
        </w:numPr>
        <w:spacing w:after="60" w:before="60" w:line="300"/>
      </w:pPr>
      <w:r>
        <w:rPr>
          <w:rFonts w:ascii="Times New Roman" w:cs="Times New Roman" w:eastAsia="Times New Roman" w:hAnsi="Times New Roman"/>
          <w:sz w:val="24"/>
          <w:szCs w:val="24"/>
        </w:rPr>
        <w:t xml:space="preserve">L’historique complet des consultations passées (terminées ou annulées).</w:t>
      </w:r>
    </w:p>
    <w:p>
      <w:pPr>
        <w:pStyle w:val="ListParagraph"/>
        <w:numPr>
          <w:ilvl w:val="0"/>
          <w:numId w:val="2"/>
        </w:numPr>
        <w:spacing w:after="60" w:before="60" w:line="300"/>
      </w:pPr>
      <w:r>
        <w:rPr>
          <w:rFonts w:ascii="Times New Roman" w:cs="Times New Roman" w:eastAsia="Times New Roman" w:hAnsi="Times New Roman"/>
          <w:sz w:val="24"/>
          <w:szCs w:val="24"/>
        </w:rPr>
        <w:t xml:space="preserve">L’accès rapide à la messagerie avec ses médecins.</w:t>
      </w:r>
    </w:p>
    <w:p>
      <w:pPr>
        <w:pStyle w:val="ListParagraph"/>
        <w:numPr>
          <w:ilvl w:val="0"/>
          <w:numId w:val="2"/>
        </w:numPr>
        <w:spacing w:after="60" w:before="60" w:line="300"/>
      </w:pPr>
      <w:r>
        <w:rPr>
          <w:rFonts w:ascii="Times New Roman" w:cs="Times New Roman" w:eastAsia="Times New Roman" w:hAnsi="Times New Roman"/>
          <w:sz w:val="24"/>
          <w:szCs w:val="24"/>
        </w:rPr>
        <w:t xml:space="preserve">Le centre de notifications (rappels, confirmations, nouveaux messages).</w:t>
      </w:r>
    </w:p>
    <w:p>
      <w:pPr>
        <w:pStyle w:val="ListParagraph"/>
        <w:numPr>
          <w:ilvl w:val="0"/>
          <w:numId w:val="2"/>
        </w:numPr>
        <w:spacing w:after="60" w:before="60" w:line="300"/>
      </w:pPr>
      <w:r>
        <w:rPr>
          <w:rFonts w:ascii="Times New Roman" w:cs="Times New Roman" w:eastAsia="Times New Roman" w:hAnsi="Times New Roman"/>
          <w:sz w:val="24"/>
          <w:szCs w:val="24"/>
        </w:rPr>
        <w:t xml:space="preserve">La gestion de son profil : informations personnelles, groupe sanguin, allergies, numéro d’assurance CNAS/CASNOS.</w:t>
      </w:r>
    </w:p>
    <w:p>
      <w:pPr>
        <w:pStyle w:val="ListParagraph"/>
        <w:numPr>
          <w:ilvl w:val="0"/>
          <w:numId w:val="2"/>
        </w:numPr>
        <w:spacing w:after="60" w:before="60" w:line="300"/>
      </w:pPr>
      <w:r>
        <w:rPr>
          <w:rFonts w:ascii="Times New Roman" w:cs="Times New Roman" w:eastAsia="Times New Roman" w:hAnsi="Times New Roman"/>
          <w:sz w:val="24"/>
          <w:szCs w:val="24"/>
        </w:rPr>
        <w:t xml:space="preserve">La gestion des membres de sa famille : ajout de proches pour lesquels il peut prendre des rendez-vous.</w:t>
      </w:r>
    </w:p>
    <w:p>
      <w:pPr>
        <w:pStyle w:val="ListParagraph"/>
        <w:numPr>
          <w:ilvl w:val="0"/>
          <w:numId w:val="2"/>
        </w:numPr>
        <w:spacing w:after="60" w:before="60" w:line="300"/>
      </w:pPr>
      <w:r>
        <w:rPr>
          <w:rFonts w:ascii="Times New Roman" w:cs="Times New Roman" w:eastAsia="Times New Roman" w:hAnsi="Times New Roman"/>
          <w:sz w:val="24"/>
          <w:szCs w:val="24"/>
        </w:rPr>
        <w:t xml:space="preserve">Ses médecins favoris.</w:t>
      </w:r>
    </w:p>
    <w:p>
      <w:r>
        <w:t xml:space="preserve"/>
      </w:r>
    </w:p>
    <w:p>
      <w:pPr>
        <w:pStyle w:val="Heading2"/>
        <w:spacing w:after="140" w:before="280"/>
      </w:pPr>
      <w:r>
        <w:rPr>
          <w:rFonts w:ascii="Times New Roman" w:cs="Times New Roman" w:eastAsia="Times New Roman" w:hAnsi="Times New Roman"/>
          <w:b/>
          <w:bCs/>
          <w:color w:val="2E74B5"/>
          <w:sz w:val="28"/>
          <w:szCs w:val="28"/>
        </w:rPr>
        <w:t xml:space="preserve">3.4 Espace médecin</w:t>
      </w:r>
    </w:p>
    <w:p>
      <w:pPr>
        <w:spacing w:after="80" w:before="80" w:line="360"/>
        <w:jc w:val="both"/>
      </w:pPr>
      <w:r>
        <w:rPr>
          <w:rFonts w:ascii="Times New Roman" w:cs="Times New Roman" w:eastAsia="Times New Roman" w:hAnsi="Times New Roman"/>
          <w:sz w:val="24"/>
          <w:szCs w:val="24"/>
        </w:rPr>
        <w:t xml:space="preserve">L’espace médecin (tabibdz-espace-medecin.html) offre une interface dédiée comprenant :</w:t>
      </w:r>
    </w:p>
    <w:p>
      <w:pPr>
        <w:pStyle w:val="ListParagraph"/>
        <w:numPr>
          <w:ilvl w:val="0"/>
          <w:numId w:val="2"/>
        </w:numPr>
        <w:spacing w:after="60" w:before="60" w:line="300"/>
      </w:pPr>
      <w:r>
        <w:rPr>
          <w:rFonts w:ascii="Times New Roman" w:cs="Times New Roman" w:eastAsia="Times New Roman" w:hAnsi="Times New Roman"/>
          <w:sz w:val="24"/>
          <w:szCs w:val="24"/>
        </w:rPr>
        <w:t xml:space="preserve">La vue d’agenda hebdomadaire avec les créneaux disponibles et les rendez-vous planifiés.</w:t>
      </w:r>
    </w:p>
    <w:p>
      <w:pPr>
        <w:pStyle w:val="ListParagraph"/>
        <w:numPr>
          <w:ilvl w:val="0"/>
          <w:numId w:val="2"/>
        </w:numPr>
        <w:spacing w:after="60" w:before="60" w:line="300"/>
      </w:pPr>
      <w:r>
        <w:rPr>
          <w:rFonts w:ascii="Times New Roman" w:cs="Times New Roman" w:eastAsia="Times New Roman" w:hAnsi="Times New Roman"/>
          <w:sz w:val="24"/>
          <w:szCs w:val="24"/>
        </w:rPr>
        <w:t xml:space="preserve">La gestion des rendez-vous : consultation des détails, changement de statut (confirmé, terminé, annulé).</w:t>
      </w:r>
    </w:p>
    <w:p>
      <w:pPr>
        <w:pStyle w:val="ListParagraph"/>
        <w:numPr>
          <w:ilvl w:val="0"/>
          <w:numId w:val="2"/>
        </w:numPr>
        <w:spacing w:after="60" w:before="60" w:line="300"/>
      </w:pPr>
      <w:r>
        <w:rPr>
          <w:rFonts w:ascii="Times New Roman" w:cs="Times New Roman" w:eastAsia="Times New Roman" w:hAnsi="Times New Roman"/>
          <w:sz w:val="24"/>
          <w:szCs w:val="24"/>
        </w:rPr>
        <w:t xml:space="preserve">La messagerie avec les patients : envoi et réception de messages et de pièces jointes.</w:t>
      </w:r>
    </w:p>
    <w:p>
      <w:pPr>
        <w:pStyle w:val="ListParagraph"/>
        <w:numPr>
          <w:ilvl w:val="0"/>
          <w:numId w:val="2"/>
        </w:numPr>
        <w:spacing w:after="60" w:before="60" w:line="300"/>
      </w:pPr>
      <w:r>
        <w:rPr>
          <w:rFonts w:ascii="Times New Roman" w:cs="Times New Roman" w:eastAsia="Times New Roman" w:hAnsi="Times New Roman"/>
          <w:sz w:val="24"/>
          <w:szCs w:val="24"/>
        </w:rPr>
        <w:t xml:space="preserve">La gestion des créneaux horaires : ajout, modification et suppression de plages de disponibilité.</w:t>
      </w:r>
    </w:p>
    <w:p>
      <w:pPr>
        <w:pStyle w:val="ListParagraph"/>
        <w:numPr>
          <w:ilvl w:val="0"/>
          <w:numId w:val="2"/>
        </w:numPr>
        <w:spacing w:after="60" w:before="60" w:line="300"/>
      </w:pPr>
      <w:r>
        <w:rPr>
          <w:rFonts w:ascii="Times New Roman" w:cs="Times New Roman" w:eastAsia="Times New Roman" w:hAnsi="Times New Roman"/>
          <w:sz w:val="24"/>
          <w:szCs w:val="24"/>
        </w:rPr>
        <w:t xml:space="preserve">Les statistiques personnelles : nombre de consultations, taux d’occupation, note moyenne.</w:t>
      </w:r>
    </w:p>
    <w:p>
      <w:pPr>
        <w:pStyle w:val="ListParagraph"/>
        <w:numPr>
          <w:ilvl w:val="0"/>
          <w:numId w:val="2"/>
        </w:numPr>
        <w:spacing w:after="60" w:before="60" w:line="300"/>
      </w:pPr>
      <w:r>
        <w:rPr>
          <w:rFonts w:ascii="Times New Roman" w:cs="Times New Roman" w:eastAsia="Times New Roman" w:hAnsi="Times New Roman"/>
          <w:sz w:val="24"/>
          <w:szCs w:val="24"/>
        </w:rPr>
        <w:t xml:space="preserve">La génération d’ordonnances au format Word et PDF.</w:t>
      </w:r>
    </w:p>
    <w:p>
      <w:r>
        <w:t xml:space="preserve"/>
      </w:r>
    </w:p>
    <w:p>
      <w:pPr>
        <w:pStyle w:val="Heading2"/>
        <w:spacing w:after="140" w:before="280"/>
      </w:pPr>
      <w:r>
        <w:rPr>
          <w:rFonts w:ascii="Times New Roman" w:cs="Times New Roman" w:eastAsia="Times New Roman" w:hAnsi="Times New Roman"/>
          <w:b/>
          <w:bCs/>
          <w:color w:val="2E74B5"/>
          <w:sz w:val="28"/>
          <w:szCs w:val="28"/>
        </w:rPr>
        <w:t xml:space="preserve">3.5 Interface d’administration</w:t>
      </w:r>
    </w:p>
    <w:p>
      <w:pPr>
        <w:spacing w:after="80" w:before="80" w:line="360"/>
        <w:jc w:val="both"/>
      </w:pPr>
      <w:r>
        <w:rPr>
          <w:rFonts w:ascii="Times New Roman" w:cs="Times New Roman" w:eastAsia="Times New Roman" w:hAnsi="Times New Roman"/>
          <w:sz w:val="24"/>
          <w:szCs w:val="24"/>
        </w:rPr>
        <w:t xml:space="preserve">Le panneau d’administration (/admin/) est réservé aux administrateurs de la plateforme. Il permet de :</w:t>
      </w:r>
    </w:p>
    <w:p>
      <w:pPr>
        <w:pStyle w:val="ListParagraph"/>
        <w:numPr>
          <w:ilvl w:val="0"/>
          <w:numId w:val="2"/>
        </w:numPr>
        <w:spacing w:after="60" w:before="60" w:line="300"/>
      </w:pPr>
      <w:r>
        <w:rPr>
          <w:rFonts w:ascii="Times New Roman" w:cs="Times New Roman" w:eastAsia="Times New Roman" w:hAnsi="Times New Roman"/>
          <w:sz w:val="24"/>
          <w:szCs w:val="24"/>
        </w:rPr>
        <w:t xml:space="preserve">Superviser l’ensemble des utilisateurs (patients et médecins) et leurs informations.</w:t>
      </w:r>
    </w:p>
    <w:p>
      <w:pPr>
        <w:pStyle w:val="ListParagraph"/>
        <w:numPr>
          <w:ilvl w:val="0"/>
          <w:numId w:val="2"/>
        </w:numPr>
        <w:spacing w:after="60" w:before="60" w:line="300"/>
      </w:pPr>
      <w:r>
        <w:rPr>
          <w:rFonts w:ascii="Times New Roman" w:cs="Times New Roman" w:eastAsia="Times New Roman" w:hAnsi="Times New Roman"/>
          <w:sz w:val="24"/>
          <w:szCs w:val="24"/>
        </w:rPr>
        <w:t xml:space="preserve">Gérer les spécialités médicales disponibles sur la plateforme.</w:t>
      </w:r>
    </w:p>
    <w:p>
      <w:pPr>
        <w:pStyle w:val="ListParagraph"/>
        <w:numPr>
          <w:ilvl w:val="0"/>
          <w:numId w:val="2"/>
        </w:numPr>
        <w:spacing w:after="60" w:before="60" w:line="300"/>
      </w:pPr>
      <w:r>
        <w:rPr>
          <w:rFonts w:ascii="Times New Roman" w:cs="Times New Roman" w:eastAsia="Times New Roman" w:hAnsi="Times New Roman"/>
          <w:sz w:val="24"/>
          <w:szCs w:val="24"/>
        </w:rPr>
        <w:t xml:space="preserve">Consulter les statistiques globales (nombre d’inscriptions, de rendez-vous, de téléconsultations).</w:t>
      </w:r>
    </w:p>
    <w:p>
      <w:pPr>
        <w:pStyle w:val="ListParagraph"/>
        <w:numPr>
          <w:ilvl w:val="0"/>
          <w:numId w:val="2"/>
        </w:numPr>
        <w:spacing w:after="60" w:before="60" w:line="300"/>
      </w:pPr>
      <w:r>
        <w:rPr>
          <w:rFonts w:ascii="Times New Roman" w:cs="Times New Roman" w:eastAsia="Times New Roman" w:hAnsi="Times New Roman"/>
          <w:sz w:val="24"/>
          <w:szCs w:val="24"/>
        </w:rPr>
        <w:t xml:space="preserve">Modérer les profils et, si nécessaire, intervenir sur les données.</w:t>
      </w:r>
    </w:p>
    <w:p>
      <w:r>
        <w:t xml:space="preserve"/>
      </w:r>
    </w:p>
    <w:p>
      <w:pPr>
        <w:pStyle w:val="Heading2"/>
        <w:spacing w:after="140" w:before="280"/>
      </w:pPr>
      <w:r>
        <w:rPr>
          <w:rFonts w:ascii="Times New Roman" w:cs="Times New Roman" w:eastAsia="Times New Roman" w:hAnsi="Times New Roman"/>
          <w:b/>
          <w:bCs/>
          <w:color w:val="2E74B5"/>
          <w:sz w:val="28"/>
          <w:szCs w:val="28"/>
        </w:rPr>
        <w:t xml:space="preserve">3.6 Salle de téléconsultation</w:t>
      </w:r>
    </w:p>
    <w:p>
      <w:pPr>
        <w:spacing w:after="80" w:before="80" w:line="360"/>
        <w:jc w:val="both"/>
      </w:pPr>
      <w:r>
        <w:rPr>
          <w:rFonts w:ascii="Times New Roman" w:cs="Times New Roman" w:eastAsia="Times New Roman" w:hAnsi="Times New Roman"/>
          <w:sz w:val="24"/>
          <w:szCs w:val="24"/>
        </w:rPr>
        <w:t xml:space="preserve">La salle de téléconsultation (teleconsultation.html / teleconsultation-room.html) constitue l’une des fonctionnalités les plus avancées du projet. Elle comprend :</w:t>
      </w:r>
    </w:p>
    <w:p>
      <w:pPr>
        <w:pStyle w:val="ListParagraph"/>
        <w:numPr>
          <w:ilvl w:val="0"/>
          <w:numId w:val="2"/>
        </w:numPr>
        <w:spacing w:after="60" w:before="60" w:line="300"/>
      </w:pPr>
      <w:r>
        <w:rPr>
          <w:rFonts w:ascii="Times New Roman" w:cs="Times New Roman" w:eastAsia="Times New Roman" w:hAnsi="Times New Roman"/>
          <w:sz w:val="24"/>
          <w:szCs w:val="24"/>
        </w:rPr>
        <w:t xml:space="preserve">Un système de jonction sécurisé à la salle via un token lié au rendez-vous.</w:t>
      </w:r>
    </w:p>
    <w:p>
      <w:pPr>
        <w:pStyle w:val="ListParagraph"/>
        <w:numPr>
          <w:ilvl w:val="0"/>
          <w:numId w:val="2"/>
        </w:numPr>
        <w:spacing w:after="60" w:before="60" w:line="300"/>
      </w:pPr>
      <w:r>
        <w:rPr>
          <w:rFonts w:ascii="Times New Roman" w:cs="Times New Roman" w:eastAsia="Times New Roman" w:hAnsi="Times New Roman"/>
          <w:sz w:val="24"/>
          <w:szCs w:val="24"/>
        </w:rPr>
        <w:t xml:space="preserve">La vidéoconférence en temps réel basée sur WebRTC.</w:t>
      </w:r>
    </w:p>
    <w:p>
      <w:pPr>
        <w:pStyle w:val="ListParagraph"/>
        <w:numPr>
          <w:ilvl w:val="0"/>
          <w:numId w:val="2"/>
        </w:numPr>
        <w:spacing w:after="60" w:before="60" w:line="300"/>
      </w:pPr>
      <w:r>
        <w:rPr>
          <w:rFonts w:ascii="Times New Roman" w:cs="Times New Roman" w:eastAsia="Times New Roman" w:hAnsi="Times New Roman"/>
          <w:sz w:val="24"/>
          <w:szCs w:val="24"/>
        </w:rPr>
        <w:t xml:space="preserve">Un chat intégré permettant l’échange de messages texte et de fichiers pendant la consultation.</w:t>
      </w:r>
    </w:p>
    <w:p>
      <w:pPr>
        <w:pStyle w:val="ListParagraph"/>
        <w:numPr>
          <w:ilvl w:val="0"/>
          <w:numId w:val="2"/>
        </w:numPr>
        <w:spacing w:after="60" w:before="60" w:line="300"/>
      </w:pPr>
      <w:r>
        <w:rPr>
          <w:rFonts w:ascii="Times New Roman" w:cs="Times New Roman" w:eastAsia="Times New Roman" w:hAnsi="Times New Roman"/>
          <w:sz w:val="24"/>
          <w:szCs w:val="24"/>
        </w:rPr>
        <w:t xml:space="preserve">Le partage de documents médicaux (ordonnances, résultats d’analyses) directement dans la salle.</w:t>
      </w:r>
    </w:p>
    <w:p>
      <w:pPr>
        <w:pStyle w:val="ListParagraph"/>
        <w:numPr>
          <w:ilvl w:val="0"/>
          <w:numId w:val="2"/>
        </w:numPr>
        <w:spacing w:after="60" w:before="60" w:line="300"/>
      </w:pPr>
      <w:r>
        <w:rPr>
          <w:rFonts w:ascii="Times New Roman" w:cs="Times New Roman" w:eastAsia="Times New Roman" w:hAnsi="Times New Roman"/>
          <w:sz w:val="24"/>
          <w:szCs w:val="24"/>
        </w:rPr>
        <w:t xml:space="preserve">Des contrôles audio/vidéo (muet, caméra, partage d’écran).</w:t>
      </w:r>
    </w:p>
    <w:p>
      <w:r>
        <w:t xml:space="preserve"/>
      </w:r>
    </w:p>
    <w:p>
      <w:r>
        <w:br w:type="page"/>
      </w:r>
    </w:p>
    <w:p>
      <w:pPr>
        <w:pStyle w:val="Heading1"/>
        <w:spacing w:after="180" w:before="360"/>
      </w:pPr>
      <w:r>
        <w:rPr>
          <w:rFonts w:ascii="Times New Roman" w:cs="Times New Roman" w:eastAsia="Times New Roman" w:hAnsi="Times New Roman"/>
          <w:b/>
          <w:bCs/>
          <w:color w:val="1F4E79"/>
          <w:sz w:val="32"/>
          <w:szCs w:val="32"/>
        </w:rPr>
        <w:t xml:space="preserve">4. Fonctionnalités implémentées</w:t>
      </w:r>
    </w:p>
    <w:p>
      <w:pPr>
        <w:pStyle w:val="Heading2"/>
        <w:spacing w:after="140" w:before="280"/>
      </w:pPr>
      <w:r>
        <w:rPr>
          <w:rFonts w:ascii="Times New Roman" w:cs="Times New Roman" w:eastAsia="Times New Roman" w:hAnsi="Times New Roman"/>
          <w:b/>
          <w:bCs/>
          <w:color w:val="2E74B5"/>
          <w:sz w:val="28"/>
          <w:szCs w:val="28"/>
        </w:rPr>
        <w:t xml:space="preserve">4.1 Gestion des utilisateurs</w:t>
      </w:r>
    </w:p>
    <w:p>
      <w:pPr>
        <w:spacing w:after="80" w:before="80" w:line="360"/>
        <w:jc w:val="both"/>
      </w:pPr>
      <w:r>
        <w:rPr>
          <w:rFonts w:ascii="Times New Roman" w:cs="Times New Roman" w:eastAsia="Times New Roman" w:hAnsi="Times New Roman"/>
          <w:sz w:val="24"/>
          <w:szCs w:val="24"/>
        </w:rPr>
        <w:t xml:space="preserve">La gestion des utilisateurs constitue le socle de la plateforme. Elle couvre :</w:t>
      </w:r>
    </w:p>
    <w:p>
      <w:pPr>
        <w:pStyle w:val="ListParagraph"/>
        <w:numPr>
          <w:ilvl w:val="0"/>
          <w:numId w:val="2"/>
        </w:numPr>
        <w:spacing w:after="60" w:before="60" w:line="300"/>
      </w:pPr>
      <w:r>
        <w:rPr>
          <w:rFonts w:ascii="Times New Roman" w:cs="Times New Roman" w:eastAsia="Times New Roman" w:hAnsi="Times New Roman"/>
          <w:sz w:val="24"/>
          <w:szCs w:val="24"/>
        </w:rPr>
        <w:t xml:space="preserve">L’inscription différenciée selon le rôle (patient ou médecin), avec validation des données d’entrée.</w:t>
      </w:r>
    </w:p>
    <w:p>
      <w:pPr>
        <w:pStyle w:val="ListParagraph"/>
        <w:numPr>
          <w:ilvl w:val="0"/>
          <w:numId w:val="2"/>
        </w:numPr>
        <w:spacing w:after="60" w:before="60" w:line="300"/>
      </w:pPr>
      <w:r>
        <w:rPr>
          <w:rFonts w:ascii="Times New Roman" w:cs="Times New Roman" w:eastAsia="Times New Roman" w:hAnsi="Times New Roman"/>
          <w:sz w:val="24"/>
          <w:szCs w:val="24"/>
        </w:rPr>
        <w:t xml:space="preserve">L’authentification par JWT (JSON Web Token) généré côté serveur et stocké en cookie HttpOnly.</w:t>
      </w:r>
    </w:p>
    <w:p>
      <w:pPr>
        <w:pStyle w:val="ListParagraph"/>
        <w:numPr>
          <w:ilvl w:val="0"/>
          <w:numId w:val="2"/>
        </w:numPr>
        <w:spacing w:after="60" w:before="60" w:line="300"/>
      </w:pPr>
      <w:r>
        <w:rPr>
          <w:rFonts w:ascii="Times New Roman" w:cs="Times New Roman" w:eastAsia="Times New Roman" w:hAnsi="Times New Roman"/>
          <w:sz w:val="24"/>
          <w:szCs w:val="24"/>
        </w:rPr>
        <w:t xml:space="preserve">La vérification de l’adresse email par code à usage unique.</w:t>
      </w:r>
    </w:p>
    <w:p>
      <w:pPr>
        <w:pStyle w:val="ListParagraph"/>
        <w:numPr>
          <w:ilvl w:val="0"/>
          <w:numId w:val="2"/>
        </w:numPr>
        <w:spacing w:after="60" w:before="60" w:line="300"/>
      </w:pPr>
      <w:r>
        <w:rPr>
          <w:rFonts w:ascii="Times New Roman" w:cs="Times New Roman" w:eastAsia="Times New Roman" w:hAnsi="Times New Roman"/>
          <w:sz w:val="24"/>
          <w:szCs w:val="24"/>
        </w:rPr>
        <w:t xml:space="preserve">La réinitialisation du mot de passe par email (lien sécurisé à durée limitée).</w:t>
      </w:r>
    </w:p>
    <w:p>
      <w:pPr>
        <w:pStyle w:val="ListParagraph"/>
        <w:numPr>
          <w:ilvl w:val="0"/>
          <w:numId w:val="2"/>
        </w:numPr>
        <w:spacing w:after="60" w:before="60" w:line="300"/>
      </w:pPr>
      <w:r>
        <w:rPr>
          <w:rFonts w:ascii="Times New Roman" w:cs="Times New Roman" w:eastAsia="Times New Roman" w:hAnsi="Times New Roman"/>
          <w:sz w:val="24"/>
          <w:szCs w:val="24"/>
        </w:rPr>
        <w:t xml:space="preserve">La modification du profil utilisateur avec téléchargement d’une photo de profil.</w:t>
      </w:r>
    </w:p>
    <w:p>
      <w:pPr>
        <w:pStyle w:val="ListParagraph"/>
        <w:numPr>
          <w:ilvl w:val="0"/>
          <w:numId w:val="2"/>
        </w:numPr>
        <w:spacing w:after="60" w:before="60" w:line="300"/>
      </w:pPr>
      <w:r>
        <w:rPr>
          <w:rFonts w:ascii="Times New Roman" w:cs="Times New Roman" w:eastAsia="Times New Roman" w:hAnsi="Times New Roman"/>
          <w:sz w:val="24"/>
          <w:szCs w:val="24"/>
        </w:rPr>
        <w:t xml:space="preserve">La gestion des membres de la famille du patient (ajout, modification, suppression).</w:t>
      </w:r>
    </w:p>
    <w:p>
      <w:r>
        <w:t xml:space="preserve"/>
      </w:r>
    </w:p>
    <w:p>
      <w:pPr>
        <w:pStyle w:val="Heading2"/>
        <w:spacing w:after="140" w:before="280"/>
      </w:pPr>
      <w:r>
        <w:rPr>
          <w:rFonts w:ascii="Times New Roman" w:cs="Times New Roman" w:eastAsia="Times New Roman" w:hAnsi="Times New Roman"/>
          <w:b/>
          <w:bCs/>
          <w:color w:val="2E74B5"/>
          <w:sz w:val="28"/>
          <w:szCs w:val="28"/>
        </w:rPr>
        <w:t xml:space="preserve">4.2 Prise de rendez-vous</w:t>
      </w:r>
    </w:p>
    <w:p>
      <w:pPr>
        <w:spacing w:after="80" w:before="80" w:line="360"/>
        <w:jc w:val="both"/>
      </w:pPr>
      <w:r>
        <w:rPr>
          <w:rFonts w:ascii="Times New Roman" w:cs="Times New Roman" w:eastAsia="Times New Roman" w:hAnsi="Times New Roman"/>
          <w:sz w:val="24"/>
          <w:szCs w:val="24"/>
        </w:rPr>
        <w:t xml:space="preserve">Le module de prise de rendez-vous (tabibdz-prise-rdv.html) guide le patient à travers un processus en plusieurs étapes :</w:t>
      </w:r>
    </w:p>
    <w:p>
      <w:pPr>
        <w:pStyle w:val="ListParagraph"/>
        <w:numPr>
          <w:ilvl w:val="0"/>
          <w:numId w:val="3"/>
        </w:numPr>
        <w:spacing w:after="60" w:before="60" w:line="300"/>
      </w:pPr>
      <w:r>
        <w:rPr>
          <w:rFonts w:ascii="Times New Roman" w:cs="Times New Roman" w:eastAsia="Times New Roman" w:hAnsi="Times New Roman"/>
          <w:sz w:val="24"/>
          <w:szCs w:val="24"/>
        </w:rPr>
        <w:t xml:space="preserve">Recherche d’un médecin par spécialité, nom ou wilaya.</w:t>
      </w:r>
    </w:p>
    <w:p>
      <w:pPr>
        <w:pStyle w:val="ListParagraph"/>
        <w:numPr>
          <w:ilvl w:val="0"/>
          <w:numId w:val="3"/>
        </w:numPr>
        <w:spacing w:after="60" w:before="60" w:line="300"/>
      </w:pPr>
      <w:r>
        <w:rPr>
          <w:rFonts w:ascii="Times New Roman" w:cs="Times New Roman" w:eastAsia="Times New Roman" w:hAnsi="Times New Roman"/>
          <w:sz w:val="24"/>
          <w:szCs w:val="24"/>
        </w:rPr>
        <w:t xml:space="preserve">Consultation du profil complet du médecin (tarif, adresse, avis, disponibilités).</w:t>
      </w:r>
    </w:p>
    <w:p>
      <w:pPr>
        <w:pStyle w:val="ListParagraph"/>
        <w:numPr>
          <w:ilvl w:val="0"/>
          <w:numId w:val="3"/>
        </w:numPr>
        <w:spacing w:after="60" w:before="60" w:line="300"/>
      </w:pPr>
      <w:r>
        <w:rPr>
          <w:rFonts w:ascii="Times New Roman" w:cs="Times New Roman" w:eastAsia="Times New Roman" w:hAnsi="Times New Roman"/>
          <w:sz w:val="24"/>
          <w:szCs w:val="24"/>
        </w:rPr>
        <w:t xml:space="preserve">Sélection d’un créneau horaire disponible dans le calendrier du médecin.</w:t>
      </w:r>
    </w:p>
    <w:p>
      <w:pPr>
        <w:pStyle w:val="ListParagraph"/>
        <w:numPr>
          <w:ilvl w:val="0"/>
          <w:numId w:val="3"/>
        </w:numPr>
        <w:spacing w:after="60" w:before="60" w:line="300"/>
      </w:pPr>
      <w:r>
        <w:rPr>
          <w:rFonts w:ascii="Times New Roman" w:cs="Times New Roman" w:eastAsia="Times New Roman" w:hAnsi="Times New Roman"/>
          <w:sz w:val="24"/>
          <w:szCs w:val="24"/>
        </w:rPr>
        <w:t xml:space="preserve">Choix du mode de consultation : présentielle au cabinet ou téléconsultation.</w:t>
      </w:r>
    </w:p>
    <w:p>
      <w:pPr>
        <w:pStyle w:val="ListParagraph"/>
        <w:numPr>
          <w:ilvl w:val="0"/>
          <w:numId w:val="3"/>
        </w:numPr>
        <w:spacing w:after="60" w:before="60" w:line="300"/>
      </w:pPr>
      <w:r>
        <w:rPr>
          <w:rFonts w:ascii="Times New Roman" w:cs="Times New Roman" w:eastAsia="Times New Roman" w:hAnsi="Times New Roman"/>
          <w:sz w:val="24"/>
          <w:szCs w:val="24"/>
        </w:rPr>
        <w:t xml:space="preserve">Indication du patient cible : soi-même ou un membre de la famille.</w:t>
      </w:r>
    </w:p>
    <w:p>
      <w:pPr>
        <w:pStyle w:val="ListParagraph"/>
        <w:numPr>
          <w:ilvl w:val="0"/>
          <w:numId w:val="3"/>
        </w:numPr>
        <w:spacing w:after="60" w:before="60" w:line="300"/>
      </w:pPr>
      <w:r>
        <w:rPr>
          <w:rFonts w:ascii="Times New Roman" w:cs="Times New Roman" w:eastAsia="Times New Roman" w:hAnsi="Times New Roman"/>
          <w:sz w:val="24"/>
          <w:szCs w:val="24"/>
        </w:rPr>
        <w:t xml:space="preserve">Saisie du motif de la consultation et des notes éventuelles.</w:t>
      </w:r>
    </w:p>
    <w:p>
      <w:pPr>
        <w:pStyle w:val="ListParagraph"/>
        <w:numPr>
          <w:ilvl w:val="0"/>
          <w:numId w:val="3"/>
        </w:numPr>
        <w:spacing w:after="60" w:before="60" w:line="300"/>
      </w:pPr>
      <w:r>
        <w:rPr>
          <w:rFonts w:ascii="Times New Roman" w:cs="Times New Roman" w:eastAsia="Times New Roman" w:hAnsi="Times New Roman"/>
          <w:sz w:val="24"/>
          <w:szCs w:val="24"/>
        </w:rPr>
        <w:t xml:space="preserve">Confirmation du rendez-vous avec génération automatique d’un code de confirmation unique (format TBZ-AAAA-XXXX).</w:t>
      </w:r>
    </w:p>
    <w:p>
      <w:r>
        <w:t xml:space="preserve"/>
      </w:r>
    </w:p>
    <w:p>
      <w:pPr>
        <w:spacing w:after="80" w:before="80" w:line="360"/>
        <w:jc w:val="both"/>
      </w:pPr>
      <w:r>
        <w:rPr>
          <w:rFonts w:ascii="Times New Roman" w:cs="Times New Roman" w:eastAsia="Times New Roman" w:hAnsi="Times New Roman"/>
          <w:sz w:val="24"/>
          <w:szCs w:val="24"/>
        </w:rPr>
        <w:t xml:space="preserve">Lors de la confirmation, le système marque automatiquement le créneau comme non disponible (is_available = 0) et envoie un email de confirmation au patient.</w:t>
      </w:r>
    </w:p>
    <w:p>
      <w:r>
        <w:t xml:space="preserve"/>
      </w:r>
    </w:p>
    <w:p>
      <w:pPr>
        <w:pStyle w:val="Heading2"/>
        <w:spacing w:after="140" w:before="280"/>
      </w:pPr>
      <w:r>
        <w:rPr>
          <w:rFonts w:ascii="Times New Roman" w:cs="Times New Roman" w:eastAsia="Times New Roman" w:hAnsi="Times New Roman"/>
          <w:b/>
          <w:bCs/>
          <w:color w:val="2E74B5"/>
          <w:sz w:val="28"/>
          <w:szCs w:val="28"/>
        </w:rPr>
        <w:t xml:space="preserve">4.3 Téléconsultation</w:t>
      </w:r>
    </w:p>
    <w:p>
      <w:pPr>
        <w:spacing w:after="80" w:before="80" w:line="360"/>
        <w:jc w:val="both"/>
      </w:pPr>
      <w:r>
        <w:rPr>
          <w:rFonts w:ascii="Times New Roman" w:cs="Times New Roman" w:eastAsia="Times New Roman" w:hAnsi="Times New Roman"/>
          <w:sz w:val="24"/>
          <w:szCs w:val="24"/>
        </w:rPr>
        <w:t xml:space="preserve">La fonctionnalité de téléconsultation permet au patient et au médecin de se connecter à une salle de consultation vidéo en ligne. Le flux est le suivant :</w:t>
      </w:r>
    </w:p>
    <w:p>
      <w:pPr>
        <w:pStyle w:val="ListParagraph"/>
        <w:numPr>
          <w:ilvl w:val="0"/>
          <w:numId w:val="2"/>
        </w:numPr>
        <w:spacing w:after="60" w:before="60" w:line="300"/>
      </w:pPr>
      <w:r>
        <w:rPr>
          <w:rFonts w:ascii="Times New Roman" w:cs="Times New Roman" w:eastAsia="Times New Roman" w:hAnsi="Times New Roman"/>
          <w:sz w:val="24"/>
          <w:szCs w:val="24"/>
        </w:rPr>
        <w:t xml:space="preserve">Le rendez-vous est créé avec le mode consultation_mode = ‘teleconsultation’.</w:t>
      </w:r>
    </w:p>
    <w:p>
      <w:pPr>
        <w:pStyle w:val="ListParagraph"/>
        <w:numPr>
          <w:ilvl w:val="0"/>
          <w:numId w:val="2"/>
        </w:numPr>
        <w:spacing w:after="60" w:before="60" w:line="300"/>
      </w:pPr>
      <w:r>
        <w:rPr>
          <w:rFonts w:ascii="Times New Roman" w:cs="Times New Roman" w:eastAsia="Times New Roman" w:hAnsi="Times New Roman"/>
          <w:sz w:val="24"/>
          <w:szCs w:val="24"/>
        </w:rPr>
        <w:t xml:space="preserve">Un token de salle unique est généré et associé au rendez-vous dans la table teleconsultation_sessions.</w:t>
      </w:r>
    </w:p>
    <w:p>
      <w:pPr>
        <w:pStyle w:val="ListParagraph"/>
        <w:numPr>
          <w:ilvl w:val="0"/>
          <w:numId w:val="2"/>
        </w:numPr>
        <w:spacing w:after="60" w:before="60" w:line="300"/>
      </w:pPr>
      <w:r>
        <w:rPr>
          <w:rFonts w:ascii="Times New Roman" w:cs="Times New Roman" w:eastAsia="Times New Roman" w:hAnsi="Times New Roman"/>
          <w:sz w:val="24"/>
          <w:szCs w:val="24"/>
        </w:rPr>
        <w:t xml:space="preserve">Chaque participant (patient et médecin) accède à la salle via l’endpoint /api/teleconsultation/join.php.</w:t>
      </w:r>
    </w:p>
    <w:p>
      <w:pPr>
        <w:pStyle w:val="ListParagraph"/>
        <w:numPr>
          <w:ilvl w:val="0"/>
          <w:numId w:val="2"/>
        </w:numPr>
        <w:spacing w:after="60" w:before="60" w:line="300"/>
      </w:pPr>
      <w:r>
        <w:rPr>
          <w:rFonts w:ascii="Times New Roman" w:cs="Times New Roman" w:eastAsia="Times New Roman" w:hAnsi="Times New Roman"/>
          <w:sz w:val="24"/>
          <w:szCs w:val="24"/>
        </w:rPr>
        <w:t xml:space="preserve">La communication vidéo est établie en pair-à-pair grâce à WebRTC, garantissant une faible latence.</w:t>
      </w:r>
    </w:p>
    <w:p>
      <w:pPr>
        <w:pStyle w:val="ListParagraph"/>
        <w:numPr>
          <w:ilvl w:val="0"/>
          <w:numId w:val="2"/>
        </w:numPr>
        <w:spacing w:after="60" w:before="60" w:line="300"/>
      </w:pPr>
      <w:r>
        <w:rPr>
          <w:rFonts w:ascii="Times New Roman" w:cs="Times New Roman" w:eastAsia="Times New Roman" w:hAnsi="Times New Roman"/>
          <w:sz w:val="24"/>
          <w:szCs w:val="24"/>
        </w:rPr>
        <w:t xml:space="preserve">Un chat latéral permet l’échange de messages et de fichiers pendant la séance.</w:t>
      </w:r>
    </w:p>
    <w:p>
      <w:r>
        <w:t xml:space="preserve"/>
      </w:r>
    </w:p>
    <w:p>
      <w:pPr>
        <w:pStyle w:val="Heading2"/>
        <w:spacing w:after="140" w:before="280"/>
      </w:pPr>
      <w:r>
        <w:rPr>
          <w:rFonts w:ascii="Times New Roman" w:cs="Times New Roman" w:eastAsia="Times New Roman" w:hAnsi="Times New Roman"/>
          <w:b/>
          <w:bCs/>
          <w:color w:val="2E74B5"/>
          <w:sz w:val="28"/>
          <w:szCs w:val="28"/>
        </w:rPr>
        <w:t xml:space="preserve">4.4 Messagerie</w:t>
      </w:r>
    </w:p>
    <w:p>
      <w:pPr>
        <w:spacing w:after="80" w:before="80" w:line="360"/>
        <w:jc w:val="both"/>
      </w:pPr>
      <w:r>
        <w:rPr>
          <w:rFonts w:ascii="Times New Roman" w:cs="Times New Roman" w:eastAsia="Times New Roman" w:hAnsi="Times New Roman"/>
          <w:sz w:val="24"/>
          <w:szCs w:val="24"/>
        </w:rPr>
        <w:t xml:space="preserve">Le système de messagerie interne permet à un patient et à son médecin d’échanger des messages en dehors des séances de téléconsultation. Ses caractéristiques :</w:t>
      </w:r>
    </w:p>
    <w:p>
      <w:pPr>
        <w:pStyle w:val="ListParagraph"/>
        <w:numPr>
          <w:ilvl w:val="0"/>
          <w:numId w:val="2"/>
        </w:numPr>
        <w:spacing w:after="60" w:before="60" w:line="300"/>
      </w:pPr>
      <w:r>
        <w:rPr>
          <w:rFonts w:ascii="Times New Roman" w:cs="Times New Roman" w:eastAsia="Times New Roman" w:hAnsi="Times New Roman"/>
          <w:sz w:val="24"/>
          <w:szCs w:val="24"/>
        </w:rPr>
        <w:t xml:space="preserve">Création automatique d’un fil de discussion (thread) unique par paire patient-médecin.</w:t>
      </w:r>
    </w:p>
    <w:p>
      <w:pPr>
        <w:pStyle w:val="ListParagraph"/>
        <w:numPr>
          <w:ilvl w:val="0"/>
          <w:numId w:val="2"/>
        </w:numPr>
        <w:spacing w:after="60" w:before="60" w:line="300"/>
      </w:pPr>
      <w:r>
        <w:rPr>
          <w:rFonts w:ascii="Times New Roman" w:cs="Times New Roman" w:eastAsia="Times New Roman" w:hAnsi="Times New Roman"/>
          <w:sz w:val="24"/>
          <w:szCs w:val="24"/>
        </w:rPr>
        <w:t xml:space="preserve">Envoi de messages texte, d’images, de fichiers et de messages audio.</w:t>
      </w:r>
    </w:p>
    <w:p>
      <w:pPr>
        <w:pStyle w:val="ListParagraph"/>
        <w:numPr>
          <w:ilvl w:val="0"/>
          <w:numId w:val="2"/>
        </w:numPr>
        <w:spacing w:after="60" w:before="60" w:line="300"/>
      </w:pPr>
      <w:r>
        <w:rPr>
          <w:rFonts w:ascii="Times New Roman" w:cs="Times New Roman" w:eastAsia="Times New Roman" w:hAnsi="Times New Roman"/>
          <w:sz w:val="24"/>
          <w:szCs w:val="24"/>
        </w:rPr>
        <w:t xml:space="preserve">Indicateurs de lecture (read_at_patient, read_at_medecin) pour savoir si le message a été lu.</w:t>
      </w:r>
    </w:p>
    <w:p>
      <w:pPr>
        <w:pStyle w:val="ListParagraph"/>
        <w:numPr>
          <w:ilvl w:val="0"/>
          <w:numId w:val="2"/>
        </w:numPr>
        <w:spacing w:after="60" w:before="60" w:line="300"/>
      </w:pPr>
      <w:r>
        <w:rPr>
          <w:rFonts w:ascii="Times New Roman" w:cs="Times New Roman" w:eastAsia="Times New Roman" w:hAnsi="Times New Roman"/>
          <w:sz w:val="24"/>
          <w:szCs w:val="24"/>
        </w:rPr>
        <w:t xml:space="preserve">Compteur de messages non lus affiché dans la navigation.</w:t>
      </w:r>
    </w:p>
    <w:p>
      <w:pPr>
        <w:pStyle w:val="ListParagraph"/>
        <w:numPr>
          <w:ilvl w:val="0"/>
          <w:numId w:val="2"/>
        </w:numPr>
        <w:spacing w:after="60" w:before="60" w:line="300"/>
      </w:pPr>
      <w:r>
        <w:rPr>
          <w:rFonts w:ascii="Times New Roman" w:cs="Times New Roman" w:eastAsia="Times New Roman" w:hAnsi="Times New Roman"/>
          <w:sz w:val="24"/>
          <w:szCs w:val="24"/>
        </w:rPr>
        <w:t xml:space="preserve">Stockage sécurisé des pièces jointes dans le dossier /uploads/.</w:t>
      </w:r>
    </w:p>
    <w:p>
      <w:r>
        <w:t xml:space="preserve"/>
      </w:r>
    </w:p>
    <w:p>
      <w:pPr>
        <w:pStyle w:val="Heading2"/>
        <w:spacing w:after="140" w:before="280"/>
      </w:pPr>
      <w:r>
        <w:rPr>
          <w:rFonts w:ascii="Times New Roman" w:cs="Times New Roman" w:eastAsia="Times New Roman" w:hAnsi="Times New Roman"/>
          <w:b/>
          <w:bCs/>
          <w:color w:val="2E74B5"/>
          <w:sz w:val="28"/>
          <w:szCs w:val="28"/>
        </w:rPr>
        <w:t xml:space="preserve">4.5 Notifications et emails</w:t>
      </w:r>
    </w:p>
    <w:p>
      <w:pPr>
        <w:spacing w:after="80" w:before="80" w:line="360"/>
        <w:jc w:val="both"/>
      </w:pPr>
      <w:r>
        <w:rPr>
          <w:rFonts w:ascii="Times New Roman" w:cs="Times New Roman" w:eastAsia="Times New Roman" w:hAnsi="Times New Roman"/>
          <w:sz w:val="24"/>
          <w:szCs w:val="24"/>
        </w:rPr>
        <w:t xml:space="preserve">La plateforme intègre un double système de notification :</w:t>
      </w:r>
    </w:p>
    <w:p>
      <w:pPr>
        <w:spacing w:after="80" w:before="80" w:line="360"/>
        <w:jc w:val="both"/>
      </w:pPr>
      <w:r>
        <w:rPr>
          <w:rFonts w:ascii="Times New Roman" w:cs="Times New Roman" w:eastAsia="Times New Roman" w:hAnsi="Times New Roman"/>
          <w:b/>
          <w:bCs/>
          <w:sz w:val="24"/>
          <w:szCs w:val="24"/>
        </w:rPr>
        <w:t xml:space="preserve">Notifications in-app :</w:t>
      </w:r>
    </w:p>
    <w:p>
      <w:pPr>
        <w:pStyle w:val="ListParagraph"/>
        <w:numPr>
          <w:ilvl w:val="0"/>
          <w:numId w:val="2"/>
        </w:numPr>
        <w:spacing w:after="60" w:before="60" w:line="300"/>
      </w:pPr>
      <w:r>
        <w:rPr>
          <w:rFonts w:ascii="Times New Roman" w:cs="Times New Roman" w:eastAsia="Times New Roman" w:hAnsi="Times New Roman"/>
          <w:sz w:val="24"/>
          <w:szCs w:val="24"/>
        </w:rPr>
        <w:t xml:space="preserve">Générées automatiquement lors des événements clés (confirmation de RDV, rappels, annulations).</w:t>
      </w:r>
    </w:p>
    <w:p>
      <w:pPr>
        <w:pStyle w:val="ListParagraph"/>
        <w:numPr>
          <w:ilvl w:val="0"/>
          <w:numId w:val="2"/>
        </w:numPr>
        <w:spacing w:after="60" w:before="60" w:line="300"/>
      </w:pPr>
      <w:r>
        <w:rPr>
          <w:rFonts w:ascii="Times New Roman" w:cs="Times New Roman" w:eastAsia="Times New Roman" w:hAnsi="Times New Roman"/>
          <w:sz w:val="24"/>
          <w:szCs w:val="24"/>
        </w:rPr>
        <w:t xml:space="preserve">Stockées dans la table notifications et affichées dans le centre de notifications du tableau de bord.</w:t>
      </w:r>
    </w:p>
    <w:p>
      <w:pPr>
        <w:pStyle w:val="ListParagraph"/>
        <w:numPr>
          <w:ilvl w:val="0"/>
          <w:numId w:val="2"/>
        </w:numPr>
        <w:spacing w:after="60" w:before="60" w:line="300"/>
      </w:pPr>
      <w:r>
        <w:rPr>
          <w:rFonts w:ascii="Times New Roman" w:cs="Times New Roman" w:eastAsia="Times New Roman" w:hAnsi="Times New Roman"/>
          <w:sz w:val="24"/>
          <w:szCs w:val="24"/>
        </w:rPr>
        <w:t xml:space="preserve">Paramétrables par le patient (table notification_preferences) : choix des délais (24h, 2h avant).</w:t>
      </w:r>
    </w:p>
    <w:p>
      <w:r>
        <w:t xml:space="preserve"/>
      </w:r>
    </w:p>
    <w:p>
      <w:pPr>
        <w:spacing w:after="80" w:before="80" w:line="360"/>
        <w:jc w:val="both"/>
      </w:pPr>
      <w:r>
        <w:rPr>
          <w:rFonts w:ascii="Times New Roman" w:cs="Times New Roman" w:eastAsia="Times New Roman" w:hAnsi="Times New Roman"/>
          <w:b/>
          <w:bCs/>
          <w:sz w:val="24"/>
          <w:szCs w:val="24"/>
        </w:rPr>
        <w:t xml:space="preserve">Notifications par email :</w:t>
      </w:r>
    </w:p>
    <w:p>
      <w:pPr>
        <w:pStyle w:val="ListParagraph"/>
        <w:numPr>
          <w:ilvl w:val="0"/>
          <w:numId w:val="2"/>
        </w:numPr>
        <w:spacing w:after="60" w:before="60" w:line="300"/>
      </w:pPr>
      <w:r>
        <w:rPr>
          <w:rFonts w:ascii="Times New Roman" w:cs="Times New Roman" w:eastAsia="Times New Roman" w:hAnsi="Times New Roman"/>
          <w:sz w:val="24"/>
          <w:szCs w:val="24"/>
        </w:rPr>
        <w:t xml:space="preserve">Envoi via SMTP configurable dans le fichier .env (hote, port, sécurité SSL/TLS).</w:t>
      </w:r>
    </w:p>
    <w:p>
      <w:pPr>
        <w:pStyle w:val="ListParagraph"/>
        <w:numPr>
          <w:ilvl w:val="0"/>
          <w:numId w:val="2"/>
        </w:numPr>
        <w:spacing w:after="60" w:before="60" w:line="300"/>
      </w:pPr>
      <w:r>
        <w:rPr>
          <w:rFonts w:ascii="Times New Roman" w:cs="Times New Roman" w:eastAsia="Times New Roman" w:hAnsi="Times New Roman"/>
          <w:sz w:val="24"/>
          <w:szCs w:val="24"/>
        </w:rPr>
        <w:t xml:space="preserve">Templates HTML multilingues codés dans /api/_core/mail_templates.php.</w:t>
      </w:r>
    </w:p>
    <w:p>
      <w:pPr>
        <w:pStyle w:val="ListParagraph"/>
        <w:numPr>
          <w:ilvl w:val="0"/>
          <w:numId w:val="2"/>
        </w:numPr>
        <w:spacing w:after="60" w:before="60" w:line="300"/>
      </w:pPr>
      <w:r>
        <w:rPr>
          <w:rFonts w:ascii="Times New Roman" w:cs="Times New Roman" w:eastAsia="Times New Roman" w:hAnsi="Times New Roman"/>
          <w:sz w:val="24"/>
          <w:szCs w:val="24"/>
        </w:rPr>
        <w:t xml:space="preserve">Journalisation dans /api/storage/logs/mailer.log pour le suivi et le débogage.</w:t>
      </w:r>
    </w:p>
    <w:p>
      <w:pPr>
        <w:pStyle w:val="ListParagraph"/>
        <w:numPr>
          <w:ilvl w:val="0"/>
          <w:numId w:val="2"/>
        </w:numPr>
        <w:spacing w:after="60" w:before="60" w:line="300"/>
      </w:pPr>
      <w:r>
        <w:rPr>
          <w:rFonts w:ascii="Times New Roman" w:cs="Times New Roman" w:eastAsia="Times New Roman" w:hAnsi="Times New Roman"/>
          <w:sz w:val="24"/>
          <w:szCs w:val="24"/>
        </w:rPr>
        <w:t xml:space="preserve">Emails envoyés : confirmation d’inscription, vérification d’email, réinitialisation de mot de passe, confirmation/rappel/annulation de rendez-vous.</w:t>
      </w:r>
    </w:p>
    <w:p>
      <w:r>
        <w:t xml:space="preserve"/>
      </w:r>
    </w:p>
    <w:p>
      <w:r>
        <w:br w:type="page"/>
      </w:r>
    </w:p>
    <w:p>
      <w:pPr>
        <w:pStyle w:val="Heading1"/>
        <w:spacing w:after="180" w:before="360"/>
      </w:pPr>
      <w:r>
        <w:rPr>
          <w:rFonts w:ascii="Times New Roman" w:cs="Times New Roman" w:eastAsia="Times New Roman" w:hAnsi="Times New Roman"/>
          <w:b/>
          <w:bCs/>
          <w:color w:val="1F4E79"/>
          <w:sz w:val="32"/>
          <w:szCs w:val="32"/>
        </w:rPr>
        <w:t xml:space="preserve">5. Sécurité et tests</w:t>
      </w:r>
    </w:p>
    <w:p>
      <w:pPr>
        <w:pStyle w:val="Heading2"/>
        <w:spacing w:after="140" w:before="280"/>
      </w:pPr>
      <w:r>
        <w:rPr>
          <w:rFonts w:ascii="Times New Roman" w:cs="Times New Roman" w:eastAsia="Times New Roman" w:hAnsi="Times New Roman"/>
          <w:b/>
          <w:bCs/>
          <w:color w:val="2E74B5"/>
          <w:sz w:val="28"/>
          <w:szCs w:val="28"/>
        </w:rPr>
        <w:t xml:space="preserve">5.1 Mesures de sécurité</w:t>
      </w:r>
    </w:p>
    <w:p>
      <w:pPr>
        <w:spacing w:after="80" w:before="80" w:line="360"/>
        <w:jc w:val="both"/>
      </w:pPr>
      <w:r>
        <w:rPr>
          <w:rFonts w:ascii="Times New Roman" w:cs="Times New Roman" w:eastAsia="Times New Roman" w:hAnsi="Times New Roman"/>
          <w:sz w:val="24"/>
          <w:szCs w:val="24"/>
        </w:rPr>
        <w:t xml:space="preserve">Plusieurs mesures de sécurité ont été mises en place à différents niveaux de l’application :</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4"/>
                <w:szCs w:val="24"/>
              </w:rPr>
              <w:t xml:space="preserve">Mesure</w:t>
            </w:r>
          </w:p>
        </w:tc>
        <w:tc>
          <w:tcPr>
            <w:tcW w:type="dxa" w:w="6026"/>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4"/>
                <w:szCs w:val="24"/>
              </w:rPr>
              <w:t xml:space="preserve">Implémentation</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Authentification JWT</w:t>
            </w:r>
          </w:p>
        </w:tc>
        <w:tc>
          <w:tcPr>
            <w:tcW w:type="dxa" w:w="60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Tokens HS256 signés avec un secret, expiration configurable (défaut 24h), stockés en cookie HttpOnly pour éviter le vol par XSS.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Hachage des mots de passe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Utilisation de password_hash() avec l’algorithme bcrypt (cost factor 10).</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Protection CSRF</w:t>
            </w:r>
          </w:p>
        </w:tc>
        <w:tc>
          <w:tcPr>
            <w:tcW w:type="dxa" w:w="60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Cookies SameSite=Lax et vérification de l’origine des requêtes.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Validation des entrées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Validation et assainissement de toutes les entrées utilisateur avant traitement ou stockage.</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Requêtes préparées (PDO)</w:t>
            </w:r>
          </w:p>
        </w:tc>
        <w:tc>
          <w:tcPr>
            <w:tcW w:type="dxa" w:w="60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Toutes les interactions avec la base de données utilisent des paramètres liés (prepared statements) pour prévenir les injections SQL.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CORS configurable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Les origines autorisées sont listées explicitement dans .env (APP_ALLOWED_ORIGINS).</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Accès aux routes protégées</w:t>
            </w:r>
          </w:p>
        </w:tc>
        <w:tc>
          <w:tcPr>
            <w:tcW w:type="dxa" w:w="60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Vérification du JWT et du rôle (patient / médecin / admin) avant tout accès à une ressource sensible.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Tokens à usage unique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Les liens de réinitialisation de mot de passe et de vérification d’email sont basés sur des tokens aléatoires expirables.</w:t>
            </w:r>
          </w:p>
        </w:tc>
      </w:tr>
    </w:tbl>
    <w:p>
      <w:r>
        <w:t xml:space="preserve"/>
      </w:r>
    </w:p>
    <w:p>
      <w:pPr>
        <w:pStyle w:val="Heading2"/>
        <w:spacing w:after="140" w:before="280"/>
      </w:pPr>
      <w:r>
        <w:rPr>
          <w:rFonts w:ascii="Times New Roman" w:cs="Times New Roman" w:eastAsia="Times New Roman" w:hAnsi="Times New Roman"/>
          <w:b/>
          <w:bCs/>
          <w:color w:val="2E74B5"/>
          <w:sz w:val="28"/>
          <w:szCs w:val="28"/>
        </w:rPr>
        <w:t xml:space="preserve">5.2 Tests et validation</w:t>
      </w:r>
    </w:p>
    <w:p>
      <w:pPr>
        <w:spacing w:after="80" w:before="80" w:line="360"/>
        <w:jc w:val="both"/>
      </w:pPr>
      <w:r>
        <w:rPr>
          <w:rFonts w:ascii="Times New Roman" w:cs="Times New Roman" w:eastAsia="Times New Roman" w:hAnsi="Times New Roman"/>
          <w:sz w:val="24"/>
          <w:szCs w:val="24"/>
        </w:rPr>
        <w:t xml:space="preserve">La validation de l’application a été réalisée selon plusieurs approches complémentaires :</w:t>
      </w:r>
    </w:p>
    <w:p>
      <w:pPr>
        <w:spacing w:after="80" w:before="80" w:line="360"/>
        <w:jc w:val="both"/>
      </w:pPr>
      <w:r>
        <w:rPr>
          <w:rFonts w:ascii="Times New Roman" w:cs="Times New Roman" w:eastAsia="Times New Roman" w:hAnsi="Times New Roman"/>
          <w:b/>
          <w:bCs/>
          <w:sz w:val="24"/>
          <w:szCs w:val="24"/>
        </w:rPr>
        <w:t xml:space="preserve">Tests fonctionnels manuels :</w:t>
      </w:r>
    </w:p>
    <w:p>
      <w:pPr>
        <w:pStyle w:val="ListParagraph"/>
        <w:numPr>
          <w:ilvl w:val="0"/>
          <w:numId w:val="2"/>
        </w:numPr>
        <w:spacing w:after="60" w:before="60" w:line="300"/>
      </w:pPr>
      <w:r>
        <w:rPr>
          <w:rFonts w:ascii="Times New Roman" w:cs="Times New Roman" w:eastAsia="Times New Roman" w:hAnsi="Times New Roman"/>
          <w:sz w:val="24"/>
          <w:szCs w:val="24"/>
        </w:rPr>
        <w:t xml:space="preserve">Vérification de chaque parcours utilisateur (inscription, connexion, prise de RDV, téléconsultation, messagerie) sur navigateur réel.</w:t>
      </w:r>
    </w:p>
    <w:p>
      <w:pPr>
        <w:pStyle w:val="ListParagraph"/>
        <w:numPr>
          <w:ilvl w:val="0"/>
          <w:numId w:val="2"/>
        </w:numPr>
        <w:spacing w:after="60" w:before="60" w:line="300"/>
      </w:pPr>
      <w:r>
        <w:rPr>
          <w:rFonts w:ascii="Times New Roman" w:cs="Times New Roman" w:eastAsia="Times New Roman" w:hAnsi="Times New Roman"/>
          <w:sz w:val="24"/>
          <w:szCs w:val="24"/>
        </w:rPr>
        <w:t xml:space="preserve">Tests des cas limites : créneau déjà réservé, email déjà utilisé, token expiré.</w:t>
      </w:r>
    </w:p>
    <w:p>
      <w:r>
        <w:t xml:space="preserve"/>
      </w:r>
    </w:p>
    <w:p>
      <w:pPr>
        <w:spacing w:after="80" w:before="80" w:line="360"/>
        <w:jc w:val="both"/>
      </w:pPr>
      <w:r>
        <w:rPr>
          <w:rFonts w:ascii="Times New Roman" w:cs="Times New Roman" w:eastAsia="Times New Roman" w:hAnsi="Times New Roman"/>
          <w:b/>
          <w:bCs/>
          <w:sz w:val="24"/>
          <w:szCs w:val="24"/>
        </w:rPr>
        <w:t xml:space="preserve">Tests de l’API :</w:t>
      </w:r>
    </w:p>
    <w:p>
      <w:pPr>
        <w:pStyle w:val="ListParagraph"/>
        <w:numPr>
          <w:ilvl w:val="0"/>
          <w:numId w:val="2"/>
        </w:numPr>
        <w:spacing w:after="60" w:before="60" w:line="300"/>
      </w:pPr>
      <w:r>
        <w:rPr>
          <w:rFonts w:ascii="Times New Roman" w:cs="Times New Roman" w:eastAsia="Times New Roman" w:hAnsi="Times New Roman"/>
          <w:sz w:val="24"/>
          <w:szCs w:val="24"/>
        </w:rPr>
        <w:t xml:space="preserve">Utilisation de Postman pour tester chaque endpoint REST : codes de réponse HTTP, structure JSON, gestion des erreurs.</w:t>
      </w:r>
    </w:p>
    <w:p>
      <w:pPr>
        <w:pStyle w:val="ListParagraph"/>
        <w:numPr>
          <w:ilvl w:val="0"/>
          <w:numId w:val="2"/>
        </w:numPr>
        <w:spacing w:after="60" w:before="60" w:line="300"/>
      </w:pPr>
      <w:r>
        <w:rPr>
          <w:rFonts w:ascii="Times New Roman" w:cs="Times New Roman" w:eastAsia="Times New Roman" w:hAnsi="Times New Roman"/>
          <w:sz w:val="24"/>
          <w:szCs w:val="24"/>
        </w:rPr>
        <w:t xml:space="preserve">Vérification des règles d’autorisation : accès refusé sans JWT valide, accès croisés entre rôles.</w:t>
      </w:r>
    </w:p>
    <w:p>
      <w:r>
        <w:t xml:space="preserve"/>
      </w:r>
    </w:p>
    <w:p>
      <w:pPr>
        <w:spacing w:after="80" w:before="80" w:line="360"/>
        <w:jc w:val="both"/>
      </w:pPr>
      <w:r>
        <w:rPr>
          <w:rFonts w:ascii="Times New Roman" w:cs="Times New Roman" w:eastAsia="Times New Roman" w:hAnsi="Times New Roman"/>
          <w:b/>
          <w:bCs/>
          <w:sz w:val="24"/>
          <w:szCs w:val="24"/>
        </w:rPr>
        <w:t xml:space="preserve">Tests de compatibilité :</w:t>
      </w:r>
    </w:p>
    <w:p>
      <w:pPr>
        <w:pStyle w:val="ListParagraph"/>
        <w:numPr>
          <w:ilvl w:val="0"/>
          <w:numId w:val="2"/>
        </w:numPr>
        <w:spacing w:after="60" w:before="60" w:line="300"/>
      </w:pPr>
      <w:r>
        <w:rPr>
          <w:rFonts w:ascii="Times New Roman" w:cs="Times New Roman" w:eastAsia="Times New Roman" w:hAnsi="Times New Roman"/>
          <w:sz w:val="24"/>
          <w:szCs w:val="24"/>
        </w:rPr>
        <w:t xml:space="preserve">Validation du rendu sur les principaux navigateurs (Chrome, Firefox, Edge).</w:t>
      </w:r>
    </w:p>
    <w:p>
      <w:pPr>
        <w:pStyle w:val="ListParagraph"/>
        <w:numPr>
          <w:ilvl w:val="0"/>
          <w:numId w:val="2"/>
        </w:numPr>
        <w:spacing w:after="60" w:before="60" w:line="300"/>
      </w:pPr>
      <w:r>
        <w:rPr>
          <w:rFonts w:ascii="Times New Roman" w:cs="Times New Roman" w:eastAsia="Times New Roman" w:hAnsi="Times New Roman"/>
          <w:sz w:val="24"/>
          <w:szCs w:val="24"/>
        </w:rPr>
        <w:t xml:space="preserve">Vérification de la réactivité (responsive design) sur différentes résolutions d’écran.</w:t>
      </w:r>
    </w:p>
    <w:p>
      <w:r>
        <w:t xml:space="preserve"/>
      </w:r>
    </w:p>
    <w:p>
      <w:pPr>
        <w:spacing w:after="80" w:before="80" w:line="360"/>
        <w:jc w:val="both"/>
      </w:pPr>
      <w:r>
        <w:rPr>
          <w:rFonts w:ascii="Times New Roman" w:cs="Times New Roman" w:eastAsia="Times New Roman" w:hAnsi="Times New Roman"/>
          <w:b/>
          <w:bCs/>
          <w:sz w:val="24"/>
          <w:szCs w:val="24"/>
        </w:rPr>
        <w:t xml:space="preserve">Données de démonstration :</w:t>
      </w:r>
    </w:p>
    <w:p>
      <w:pPr>
        <w:pStyle w:val="ListParagraph"/>
        <w:numPr>
          <w:ilvl w:val="0"/>
          <w:numId w:val="2"/>
        </w:numPr>
        <w:spacing w:after="60" w:before="60" w:line="300"/>
      </w:pPr>
      <w:r>
        <w:rPr>
          <w:rFonts w:ascii="Times New Roman" w:cs="Times New Roman" w:eastAsia="Times New Roman" w:hAnsi="Times New Roman"/>
          <w:sz w:val="24"/>
          <w:szCs w:val="24"/>
        </w:rPr>
        <w:t xml:space="preserve">Un jeu de données de test complet (tabibdz-seed-import-mariadb.sql) a été préparé avec des patients, des médecins, des rendez-vous et des notifications fictifs pour valider le comportement de l’application dans un contexte réaliste.</w:t>
      </w:r>
    </w:p>
    <w:p>
      <w:r>
        <w:t xml:space="preserve"/>
      </w:r>
    </w:p>
    <w:p>
      <w:r>
        <w:br w:type="page"/>
      </w:r>
    </w:p>
    <w:p>
      <w:pPr>
        <w:pStyle w:val="Heading1"/>
        <w:spacing w:after="180" w:before="360"/>
      </w:pPr>
      <w:r>
        <w:rPr>
          <w:rFonts w:ascii="Times New Roman" w:cs="Times New Roman" w:eastAsia="Times New Roman" w:hAnsi="Times New Roman"/>
          <w:b/>
          <w:bCs/>
          <w:color w:val="1F4E79"/>
          <w:sz w:val="32"/>
          <w:szCs w:val="32"/>
        </w:rPr>
        <w:t xml:space="preserve">6. Difficultés rencontrées et solutions apportées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4"/>
                <w:szCs w:val="24"/>
              </w:rPr>
              <w:t xml:space="preserve">Difficulté</w:t>
            </w:r>
          </w:p>
        </w:tc>
        <w:tc>
          <w:tcPr>
            <w:tcW w:type="dxa" w:w="5826"/>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4"/>
                <w:szCs w:val="24"/>
              </w:rPr>
              <w:t xml:space="preserve">Solution apportée</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Gestion des créneaux horaires concurrents</w:t>
            </w:r>
          </w:p>
        </w:tc>
        <w:tc>
          <w:tcPr>
            <w:tcW w:type="dxa" w:w="58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Mise en place d’une contrainte d’unicité (medecin_id, start_at) en base de données. Le serveur vérifie l’atomicité de la réservation avant de confirmer le rendez-vous.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Implémentation de JWT sans bibliothèque externe</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Développement d’un module JWT léger en PHP pur (HS256) incluant la génération, la vérification de la signature HMAC et la gestion de l’expiration.</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Téléconsultation : traversal de NAT et pare-feu</w:t>
            </w:r>
          </w:p>
        </w:tc>
        <w:tc>
          <w:tcPr>
            <w:tcW w:type="dxa" w:w="58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Utilisation de serveurs STUN/TURN publics (Google STUN) dans la configuration WebRTC pour assurer la connectivité entre pairs dans différents réseaux.</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Gestion des fichiers envoyés par les utilisateurs</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Validation stricte du type MIME et de la taille côté serveur. Renommage des fichiers avec des noms aléatoires (bin2hex) pour éviter les conflits et les attaques par traversal de chemin.</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Emails non reçus (SPAM ou non délivrés)</w:t>
            </w:r>
          </w:p>
        </w:tc>
        <w:tc>
          <w:tcPr>
            <w:tcW w:type="dxa" w:w="58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Ajout d’en-têtes MIME complets (Message-ID, In-Reply-To) et mise en place d’un système de journalisation dans mailer.log pour détecter les échecs d’envoi.</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Prise de rendez-vous pour un membre de la famille</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Introduction d’une colonne patient_target_type et d’une clé étrangère family_member_id dans la table appointments, permettant de dissocier l’identité du payeur de celle du bénéficiaire.</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Intégration géographique algérienne (58 wilayas)</w:t>
            </w:r>
          </w:p>
        </w:tc>
        <w:tc>
          <w:tcPr>
            <w:tcW w:type="dxa" w:w="58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Création de tables dédiées (wilayas, communes) pré-remplies avec les données officielles et déploiement dans le script de schéma SQL pour éviter les erreurs de saisie.</w:t>
            </w:r>
          </w:p>
        </w:tc>
      </w:tr>
    </w:tbl>
    <w:p>
      <w:r>
        <w:t xml:space="preserve"/>
      </w:r>
    </w:p>
    <w:p>
      <w:r>
        <w:br w:type="page"/>
      </w:r>
    </w:p>
    <w:p>
      <w:pPr>
        <w:pStyle w:val="Heading1"/>
        <w:spacing w:after="180" w:before="360"/>
      </w:pPr>
      <w:r>
        <w:rPr>
          <w:rFonts w:ascii="Times New Roman" w:cs="Times New Roman" w:eastAsia="Times New Roman" w:hAnsi="Times New Roman"/>
          <w:b/>
          <w:bCs/>
          <w:color w:val="1F4E79"/>
          <w:sz w:val="32"/>
          <w:szCs w:val="32"/>
        </w:rPr>
        <w:t xml:space="preserve">Conclusion</w:t>
      </w:r>
    </w:p>
    <w:p>
      <w:pPr>
        <w:spacing w:after="80" w:before="80" w:line="360"/>
        <w:jc w:val="both"/>
      </w:pPr>
      <w:r>
        <w:rPr>
          <w:rFonts w:ascii="Times New Roman" w:cs="Times New Roman" w:eastAsia="Times New Roman" w:hAnsi="Times New Roman"/>
          <w:sz w:val="24"/>
          <w:szCs w:val="24"/>
        </w:rPr>
        <w:t xml:space="preserve">La phase de réalisation a permis de concrétiser l’ensemble des fonctionnalités conçues lors de la phase d’analyse et de conception. La plateforme TabibDZ constitue désormais une application web complète, couvrant la recherche de médecins, la prise de rendez-vous en ligne, la téléconsultation vidéo, la messagerie sécurisée et un système de notifications multi-canal.</w:t>
      </w:r>
    </w:p>
    <w:p>
      <w:r>
        <w:t xml:space="preserve"/>
      </w:r>
    </w:p>
    <w:p>
      <w:pPr>
        <w:spacing w:after="80" w:before="80" w:line="360"/>
        <w:jc w:val="both"/>
      </w:pPr>
      <w:r>
        <w:rPr>
          <w:rFonts w:ascii="Times New Roman" w:cs="Times New Roman" w:eastAsia="Times New Roman" w:hAnsi="Times New Roman"/>
          <w:sz w:val="24"/>
          <w:szCs w:val="24"/>
        </w:rPr>
        <w:t xml:space="preserve">Le choix d’une architecture sans framework tiers pour le back-end PHP a démontré qu’il est possible de réaliser une application robuste et sécurisée en maîtrisant les fondamentaux du développement web. Les difficultés rencontrées, notamment autour de la gestion des créneaux concurrents, de l’authentification JWT et de la téléconsultation WebRTC, ont été surmountées grâce à une analyse rigoureuse et à des solutions adaptées au contexte du projet.</w:t>
      </w:r>
    </w:p>
    <w:p>
      <w:r>
        <w:t xml:space="preserve"/>
      </w:r>
    </w:p>
    <w:p>
      <w:pPr>
        <w:spacing w:after="80" w:before="80" w:line="360"/>
        <w:jc w:val="both"/>
      </w:pPr>
      <w:r>
        <w:rPr>
          <w:rFonts w:ascii="Times New Roman" w:cs="Times New Roman" w:eastAsia="Times New Roman" w:hAnsi="Times New Roman"/>
          <w:sz w:val="24"/>
          <w:szCs w:val="24"/>
        </w:rPr>
        <w:t xml:space="preserve">Ce travail ouvre des perspectives d’amélioration futures telles que l’intégration d’un module de paiement en ligne, le déploiement sur une infrastructure cloud, l’ajout d’une application mobile, ainsi que l’enrichissement du module d’intelligence artificielle pour l’aide au triage médical.</w:t>
      </w:r>
    </w:p>
    <w:sectPr>
      <w:headerReference w:type="default" r:id="rId7"/>
      <w:footerReference w:type="default" r:id="rId8"/>
      <w:pgSz w:w="11906" w:h="16838" w:orient="portrait"/>
      <w:pgMar w:top="1440" w:right="1134"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4B5" w:sz="4" w:space="4"/>
      </w:pBdr>
      <w:jc w:val="center"/>
    </w:pPr>
    <w:r>
      <w:rPr>
        <w:rFonts w:ascii="Times New Roman" w:cs="Times New Roman" w:eastAsia="Times New Roman" w:hAnsi="Times New Roman"/>
        <w:color w:val="888888"/>
        <w:sz w:val="18"/>
        <w:szCs w:val="18"/>
      </w:rPr>
      <w:t xml:space="preserve">TabibDZ  —  Page </w:t>
    </w:r>
    <w:r>
      <w:rPr>
        <w:rFonts w:ascii="Times New Roman" w:cs="Times New Roman" w:eastAsia="Times New Roman" w:hAnsi="Times New Roman"/>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4" w:space="4"/>
      </w:pBdr>
      <w:jc w:val="right"/>
    </w:pPr>
    <w:r>
      <w:rPr>
        <w:rFonts w:ascii="Times New Roman" w:cs="Times New Roman" w:eastAsia="Times New Roman" w:hAnsi="Times New Roman"/>
        <w:i/>
        <w:iCs/>
        <w:color w:val="666666"/>
        <w:sz w:val="20"/>
        <w:szCs w:val="20"/>
      </w:rPr>
      <w:t xml:space="preserve">Chapitre 3 : Réalisation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color w:val="1F4E79"/>
      <w:sz w:val="32"/>
      <w:szCs w:val="32"/>
    </w:rPr>
  </w:style>
  <w:style w:type="paragraph" w:styleId="Heading2">
    <w:name w:val="Heading 2"/>
    <w:basedOn w:val="Normal"/>
    <w:next w:val="Normal"/>
    <w:qFormat/>
    <w:pPr>
      <w:spacing w:after="140" w:before="280"/>
      <w:outlineLvl w:val="1"/>
    </w:pPr>
    <w:rPr>
      <w:rFonts w:ascii="Times New Roman" w:cs="Times New Roman" w:eastAsia="Times New Roman" w:hAnsi="Times New Roman"/>
      <w:b/>
      <w:bCs/>
      <w:color w:val="2E74B5"/>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4472C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2026-05-28T22:15:59.744Z</dcterms:created>
  <dcterms:modified xsi:type="dcterms:W3CDTF">2026-05-28T22:15:59.746Z</dcterms:modified>
</cp:coreProperties>
</file>

<file path=docProps/custom.xml><?xml version="1.0" encoding="utf-8"?>
<Properties xmlns="http://schemas.openxmlformats.org/officeDocument/2006/custom-properties" xmlns:vt="http://schemas.openxmlformats.org/officeDocument/2006/docPropsVTypes"/>
</file>