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5526" w:rsidRPr="000B2E9F" w:rsidRDefault="00405526" w:rsidP="00405526">
      <w:pPr>
        <w:spacing w:before="100" w:beforeAutospacing="1" w:after="100" w:afterAutospacing="1" w:line="240" w:lineRule="auto"/>
        <w:outlineLvl w:val="1"/>
        <w:rPr>
          <w:rFonts w:asciiTheme="minorBidi" w:eastAsia="Times New Roman" w:hAnsiTheme="minorBidi"/>
          <w:b/>
          <w:bCs/>
          <w:color w:val="FF0000"/>
          <w:sz w:val="36"/>
          <w:szCs w:val="36"/>
          <w:u w:val="single"/>
          <w:lang w:eastAsia="fr-FR"/>
        </w:rPr>
      </w:pPr>
      <w:r w:rsidRPr="000B2E9F">
        <w:rPr>
          <w:rFonts w:asciiTheme="minorBidi" w:eastAsia="Times New Roman" w:hAnsiTheme="minorBidi"/>
          <w:b/>
          <w:bCs/>
          <w:color w:val="FF0000"/>
          <w:sz w:val="36"/>
          <w:szCs w:val="36"/>
          <w:u w:val="single"/>
          <w:lang w:eastAsia="fr-FR"/>
        </w:rPr>
        <w:t>1. Introduction générale</w:t>
      </w:r>
    </w:p>
    <w:p w:rsidR="00405526" w:rsidRPr="000B2E9F" w:rsidRDefault="00405526" w:rsidP="00405526">
      <w:p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 xml:space="preserve">La </w:t>
      </w:r>
      <w:proofErr w:type="spellStart"/>
      <w:r w:rsidRPr="000B2E9F">
        <w:rPr>
          <w:rFonts w:asciiTheme="minorBidi" w:eastAsia="Times New Roman" w:hAnsiTheme="minorBidi"/>
          <w:sz w:val="24"/>
          <w:szCs w:val="24"/>
          <w:lang w:eastAsia="fr-FR"/>
        </w:rPr>
        <w:t>chlordécone</w:t>
      </w:r>
      <w:proofErr w:type="spellEnd"/>
      <w:r w:rsidRPr="000B2E9F">
        <w:rPr>
          <w:rFonts w:asciiTheme="minorBidi" w:eastAsia="Times New Roman" w:hAnsiTheme="minorBidi"/>
          <w:sz w:val="24"/>
          <w:szCs w:val="24"/>
          <w:lang w:eastAsia="fr-FR"/>
        </w:rPr>
        <w:t xml:space="preserve"> est un pesticide organochloré utilisé massivement dans les bananeraies des Antilles françaises entre 1972 et 1993. Sa persistance exceptionnelle dans les sols, sa toxicité et son impact sur les écosystèmes en font un enjeu environnemental, sanitaire et socio-économique majeur.</w:t>
      </w:r>
    </w:p>
    <w:p w:rsidR="00405526" w:rsidRPr="000B2E9F" w:rsidRDefault="00405526" w:rsidP="00405526">
      <w:p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 xml:space="preserve">Ce projet vise à analyser une base de données réelle contenant plus de </w:t>
      </w:r>
      <w:r w:rsidRPr="000B2E9F">
        <w:rPr>
          <w:rFonts w:asciiTheme="minorBidi" w:eastAsia="Times New Roman" w:hAnsiTheme="minorBidi"/>
          <w:b/>
          <w:bCs/>
          <w:sz w:val="24"/>
          <w:szCs w:val="24"/>
          <w:lang w:eastAsia="fr-FR"/>
        </w:rPr>
        <w:t>31 000 parcelles agricoles</w:t>
      </w:r>
      <w:r w:rsidRPr="000B2E9F">
        <w:rPr>
          <w:rFonts w:asciiTheme="minorBidi" w:eastAsia="Times New Roman" w:hAnsiTheme="minorBidi"/>
          <w:sz w:val="24"/>
          <w:szCs w:val="24"/>
          <w:lang w:eastAsia="fr-FR"/>
        </w:rPr>
        <w:t>, caractérisées par :</w:t>
      </w:r>
    </w:p>
    <w:p w:rsidR="00405526" w:rsidRPr="000B2E9F" w:rsidRDefault="00405526" w:rsidP="00405526">
      <w:pPr>
        <w:numPr>
          <w:ilvl w:val="0"/>
          <w:numId w:val="1"/>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des mesures de contamination (</w:t>
      </w:r>
      <w:proofErr w:type="spellStart"/>
      <w:r w:rsidRPr="000B2E9F">
        <w:rPr>
          <w:rFonts w:asciiTheme="minorBidi" w:eastAsia="Times New Roman" w:hAnsiTheme="minorBidi"/>
          <w:sz w:val="24"/>
          <w:szCs w:val="24"/>
          <w:lang w:eastAsia="fr-FR"/>
        </w:rPr>
        <w:t>chlordecone</w:t>
      </w:r>
      <w:proofErr w:type="spellEnd"/>
      <w:r w:rsidRPr="000B2E9F">
        <w:rPr>
          <w:rFonts w:asciiTheme="minorBidi" w:eastAsia="Times New Roman" w:hAnsiTheme="minorBidi"/>
          <w:sz w:val="24"/>
          <w:szCs w:val="24"/>
          <w:lang w:eastAsia="fr-FR"/>
        </w:rPr>
        <w:t>, 5b-hydro),</w:t>
      </w:r>
    </w:p>
    <w:p w:rsidR="00405526" w:rsidRPr="000B2E9F" w:rsidRDefault="00405526" w:rsidP="00405526">
      <w:pPr>
        <w:numPr>
          <w:ilvl w:val="0"/>
          <w:numId w:val="1"/>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des informations pédologiques (types de sols),</w:t>
      </w:r>
    </w:p>
    <w:p w:rsidR="00405526" w:rsidRPr="000B2E9F" w:rsidRDefault="00405526" w:rsidP="00405526">
      <w:pPr>
        <w:numPr>
          <w:ilvl w:val="0"/>
          <w:numId w:val="1"/>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des données topographiques (TPI, TRI, pente, exposition…),</w:t>
      </w:r>
    </w:p>
    <w:p w:rsidR="00405526" w:rsidRPr="000B2E9F" w:rsidRDefault="00405526" w:rsidP="00405526">
      <w:pPr>
        <w:numPr>
          <w:ilvl w:val="0"/>
          <w:numId w:val="1"/>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des coordonnées spatiales,</w:t>
      </w:r>
    </w:p>
    <w:p w:rsidR="00405526" w:rsidRPr="000B2E9F" w:rsidRDefault="00405526" w:rsidP="00405526">
      <w:pPr>
        <w:numPr>
          <w:ilvl w:val="0"/>
          <w:numId w:val="1"/>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des métadonnées de prélèvement.</w:t>
      </w:r>
    </w:p>
    <w:p w:rsidR="00405526" w:rsidRPr="000B2E9F" w:rsidRDefault="00405526" w:rsidP="00405526">
      <w:p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 xml:space="preserve">L’objectif est de produire une </w:t>
      </w:r>
      <w:r w:rsidRPr="000B2E9F">
        <w:rPr>
          <w:rFonts w:asciiTheme="minorBidi" w:eastAsia="Times New Roman" w:hAnsiTheme="minorBidi"/>
          <w:b/>
          <w:bCs/>
          <w:sz w:val="24"/>
          <w:szCs w:val="24"/>
          <w:lang w:eastAsia="fr-FR"/>
        </w:rPr>
        <w:t>analyse complète</w:t>
      </w:r>
      <w:r w:rsidRPr="000B2E9F">
        <w:rPr>
          <w:rFonts w:asciiTheme="minorBidi" w:eastAsia="Times New Roman" w:hAnsiTheme="minorBidi"/>
          <w:sz w:val="24"/>
          <w:szCs w:val="24"/>
          <w:lang w:eastAsia="fr-FR"/>
        </w:rPr>
        <w:t>, incluant :</w:t>
      </w:r>
    </w:p>
    <w:p w:rsidR="00405526" w:rsidRPr="000B2E9F" w:rsidRDefault="00405526" w:rsidP="00405526">
      <w:pPr>
        <w:numPr>
          <w:ilvl w:val="0"/>
          <w:numId w:val="2"/>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nettoyage et ingénierie des données,</w:t>
      </w:r>
    </w:p>
    <w:p w:rsidR="00405526" w:rsidRPr="000B2E9F" w:rsidRDefault="00405526" w:rsidP="00405526">
      <w:pPr>
        <w:numPr>
          <w:ilvl w:val="0"/>
          <w:numId w:val="2"/>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exploration statistique,</w:t>
      </w:r>
    </w:p>
    <w:p w:rsidR="00405526" w:rsidRPr="000B2E9F" w:rsidRDefault="00405526" w:rsidP="00405526">
      <w:pPr>
        <w:numPr>
          <w:ilvl w:val="0"/>
          <w:numId w:val="2"/>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visualisations avancées,</w:t>
      </w:r>
    </w:p>
    <w:p w:rsidR="00405526" w:rsidRPr="000B2E9F" w:rsidRDefault="00405526" w:rsidP="00405526">
      <w:pPr>
        <w:numPr>
          <w:ilvl w:val="0"/>
          <w:numId w:val="2"/>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spatialisation,</w:t>
      </w:r>
    </w:p>
    <w:p w:rsidR="00405526" w:rsidRPr="000B2E9F" w:rsidRDefault="00405526" w:rsidP="00405526">
      <w:pPr>
        <w:numPr>
          <w:ilvl w:val="0"/>
          <w:numId w:val="2"/>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ACP,</w:t>
      </w:r>
    </w:p>
    <w:p w:rsidR="00405526" w:rsidRPr="000B2E9F" w:rsidRDefault="00405526" w:rsidP="00405526">
      <w:pPr>
        <w:numPr>
          <w:ilvl w:val="0"/>
          <w:numId w:val="2"/>
        </w:numPr>
        <w:spacing w:before="100" w:beforeAutospacing="1" w:after="100" w:afterAutospacing="1" w:line="240" w:lineRule="auto"/>
        <w:rPr>
          <w:rFonts w:asciiTheme="minorBidi" w:eastAsia="Times New Roman" w:hAnsiTheme="minorBidi"/>
          <w:sz w:val="24"/>
          <w:szCs w:val="24"/>
          <w:lang w:eastAsia="fr-FR"/>
        </w:rPr>
      </w:pPr>
      <w:proofErr w:type="spellStart"/>
      <w:r w:rsidRPr="000B2E9F">
        <w:rPr>
          <w:rFonts w:asciiTheme="minorBidi" w:eastAsia="Times New Roman" w:hAnsiTheme="minorBidi"/>
          <w:sz w:val="24"/>
          <w:szCs w:val="24"/>
          <w:lang w:eastAsia="fr-FR"/>
        </w:rPr>
        <w:t>clustering</w:t>
      </w:r>
      <w:proofErr w:type="spellEnd"/>
      <w:r w:rsidRPr="000B2E9F">
        <w:rPr>
          <w:rFonts w:asciiTheme="minorBidi" w:eastAsia="Times New Roman" w:hAnsiTheme="minorBidi"/>
          <w:sz w:val="24"/>
          <w:szCs w:val="24"/>
          <w:lang w:eastAsia="fr-FR"/>
        </w:rPr>
        <w:t>,</w:t>
      </w:r>
    </w:p>
    <w:p w:rsidR="00405526" w:rsidRPr="000B2E9F" w:rsidRDefault="00405526" w:rsidP="00405526">
      <w:pPr>
        <w:numPr>
          <w:ilvl w:val="0"/>
          <w:numId w:val="2"/>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modélisation prédictive.</w:t>
      </w:r>
    </w:p>
    <w:p w:rsidR="00405526" w:rsidRPr="000B2E9F" w:rsidRDefault="00405526" w:rsidP="00405526">
      <w:pPr>
        <w:spacing w:before="100" w:beforeAutospacing="1" w:after="100" w:afterAutospacing="1" w:line="240" w:lineRule="auto"/>
        <w:outlineLvl w:val="1"/>
        <w:rPr>
          <w:rFonts w:asciiTheme="minorBidi" w:eastAsia="Times New Roman" w:hAnsiTheme="minorBidi"/>
          <w:b/>
          <w:bCs/>
          <w:color w:val="FF0000"/>
          <w:sz w:val="36"/>
          <w:szCs w:val="36"/>
          <w:u w:val="single"/>
          <w:lang w:eastAsia="fr-FR"/>
        </w:rPr>
      </w:pPr>
      <w:r w:rsidRPr="000B2E9F">
        <w:rPr>
          <w:rFonts w:asciiTheme="minorBidi" w:eastAsia="Times New Roman" w:hAnsiTheme="minorBidi"/>
          <w:b/>
          <w:bCs/>
          <w:color w:val="FF0000"/>
          <w:sz w:val="36"/>
          <w:szCs w:val="36"/>
          <w:u w:val="single"/>
          <w:lang w:eastAsia="fr-FR"/>
        </w:rPr>
        <w:t>2. Description des données</w:t>
      </w:r>
    </w:p>
    <w:p w:rsidR="00405526" w:rsidRPr="000B2E9F" w:rsidRDefault="00405526" w:rsidP="00405526">
      <w:p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Les variables proviennent du dictionnaire fourni. Elles couvrent :</w:t>
      </w:r>
    </w:p>
    <w:p w:rsidR="00405526" w:rsidRPr="000B2E9F" w:rsidRDefault="00405526" w:rsidP="00405526">
      <w:pPr>
        <w:spacing w:before="100" w:beforeAutospacing="1" w:after="100" w:afterAutospacing="1" w:line="240" w:lineRule="auto"/>
        <w:outlineLvl w:val="2"/>
        <w:rPr>
          <w:rFonts w:asciiTheme="minorBidi" w:eastAsia="Times New Roman" w:hAnsiTheme="minorBidi"/>
          <w:b/>
          <w:bCs/>
          <w:color w:val="00B050"/>
          <w:sz w:val="27"/>
          <w:szCs w:val="27"/>
          <w:u w:val="single"/>
          <w:lang w:eastAsia="fr-FR"/>
        </w:rPr>
      </w:pPr>
      <w:r w:rsidRPr="000B2E9F">
        <w:rPr>
          <w:rFonts w:asciiTheme="minorBidi" w:eastAsia="Times New Roman" w:hAnsiTheme="minorBidi"/>
          <w:b/>
          <w:bCs/>
          <w:color w:val="00B050"/>
          <w:sz w:val="27"/>
          <w:szCs w:val="27"/>
          <w:u w:val="single"/>
          <w:lang w:eastAsia="fr-FR"/>
        </w:rPr>
        <w:t>2.1. Variables environnementales</w:t>
      </w:r>
    </w:p>
    <w:p w:rsidR="00405526" w:rsidRPr="000B2E9F" w:rsidRDefault="00405526" w:rsidP="00405526">
      <w:pPr>
        <w:numPr>
          <w:ilvl w:val="0"/>
          <w:numId w:val="3"/>
        </w:numPr>
        <w:spacing w:before="100" w:beforeAutospacing="1" w:after="100" w:afterAutospacing="1" w:line="240" w:lineRule="auto"/>
        <w:rPr>
          <w:rFonts w:asciiTheme="minorBidi" w:eastAsia="Times New Roman" w:hAnsiTheme="minorBidi"/>
          <w:sz w:val="24"/>
          <w:szCs w:val="24"/>
          <w:lang w:eastAsia="fr-FR"/>
        </w:rPr>
      </w:pPr>
      <w:proofErr w:type="spellStart"/>
      <w:r w:rsidRPr="000B2E9F">
        <w:rPr>
          <w:rFonts w:asciiTheme="minorBidi" w:eastAsia="Times New Roman" w:hAnsiTheme="minorBidi"/>
          <w:b/>
          <w:bCs/>
          <w:sz w:val="24"/>
          <w:szCs w:val="24"/>
          <w:lang w:eastAsia="fr-FR"/>
        </w:rPr>
        <w:t>Taux_Chlordecone</w:t>
      </w:r>
      <w:proofErr w:type="spellEnd"/>
      <w:r w:rsidRPr="000B2E9F">
        <w:rPr>
          <w:rFonts w:asciiTheme="minorBidi" w:eastAsia="Times New Roman" w:hAnsiTheme="minorBidi"/>
          <w:sz w:val="24"/>
          <w:szCs w:val="24"/>
          <w:lang w:eastAsia="fr-FR"/>
        </w:rPr>
        <w:t xml:space="preserve"> : concentration mesurée (mg/kg)</w:t>
      </w:r>
    </w:p>
    <w:p w:rsidR="00405526" w:rsidRPr="000B2E9F" w:rsidRDefault="00405526" w:rsidP="00405526">
      <w:pPr>
        <w:numPr>
          <w:ilvl w:val="0"/>
          <w:numId w:val="3"/>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b/>
          <w:bCs/>
          <w:sz w:val="24"/>
          <w:szCs w:val="24"/>
          <w:lang w:eastAsia="fr-FR"/>
        </w:rPr>
        <w:t>Taux_5b_hydro</w:t>
      </w:r>
      <w:r w:rsidRPr="000B2E9F">
        <w:rPr>
          <w:rFonts w:asciiTheme="minorBidi" w:eastAsia="Times New Roman" w:hAnsiTheme="minorBidi"/>
          <w:sz w:val="24"/>
          <w:szCs w:val="24"/>
          <w:lang w:eastAsia="fr-FR"/>
        </w:rPr>
        <w:t xml:space="preserve"> : métabolite</w:t>
      </w:r>
    </w:p>
    <w:p w:rsidR="00405526" w:rsidRPr="000B2E9F" w:rsidRDefault="00405526" w:rsidP="00405526">
      <w:pPr>
        <w:numPr>
          <w:ilvl w:val="0"/>
          <w:numId w:val="3"/>
        </w:numPr>
        <w:spacing w:before="100" w:beforeAutospacing="1" w:after="100" w:afterAutospacing="1" w:line="240" w:lineRule="auto"/>
        <w:rPr>
          <w:rFonts w:asciiTheme="minorBidi" w:eastAsia="Times New Roman" w:hAnsiTheme="minorBidi"/>
          <w:sz w:val="24"/>
          <w:szCs w:val="24"/>
          <w:lang w:eastAsia="fr-FR"/>
        </w:rPr>
      </w:pPr>
      <w:proofErr w:type="spellStart"/>
      <w:r w:rsidRPr="000B2E9F">
        <w:rPr>
          <w:rFonts w:asciiTheme="minorBidi" w:eastAsia="Times New Roman" w:hAnsiTheme="minorBidi"/>
          <w:b/>
          <w:bCs/>
          <w:sz w:val="24"/>
          <w:szCs w:val="24"/>
          <w:lang w:eastAsia="fr-FR"/>
        </w:rPr>
        <w:t>histoBanane_Histo_ban</w:t>
      </w:r>
      <w:proofErr w:type="spellEnd"/>
      <w:r w:rsidRPr="000B2E9F">
        <w:rPr>
          <w:rFonts w:asciiTheme="minorBidi" w:eastAsia="Times New Roman" w:hAnsiTheme="minorBidi"/>
          <w:sz w:val="24"/>
          <w:szCs w:val="24"/>
          <w:lang w:eastAsia="fr-FR"/>
        </w:rPr>
        <w:t xml:space="preserve"> : historique de culture bananière</w:t>
      </w:r>
    </w:p>
    <w:p w:rsidR="00405526" w:rsidRPr="000B2E9F" w:rsidRDefault="00405526" w:rsidP="00405526">
      <w:pPr>
        <w:spacing w:before="100" w:beforeAutospacing="1" w:after="100" w:afterAutospacing="1" w:line="240" w:lineRule="auto"/>
        <w:outlineLvl w:val="2"/>
        <w:rPr>
          <w:rFonts w:asciiTheme="minorBidi" w:eastAsia="Times New Roman" w:hAnsiTheme="minorBidi"/>
          <w:b/>
          <w:bCs/>
          <w:color w:val="00B050"/>
          <w:sz w:val="27"/>
          <w:szCs w:val="27"/>
          <w:u w:val="single"/>
          <w:lang w:eastAsia="fr-FR"/>
        </w:rPr>
      </w:pPr>
      <w:r w:rsidRPr="000B2E9F">
        <w:rPr>
          <w:rFonts w:asciiTheme="minorBidi" w:eastAsia="Times New Roman" w:hAnsiTheme="minorBidi"/>
          <w:b/>
          <w:bCs/>
          <w:color w:val="00B050"/>
          <w:sz w:val="27"/>
          <w:szCs w:val="27"/>
          <w:u w:val="single"/>
          <w:lang w:eastAsia="fr-FR"/>
        </w:rPr>
        <w:t>2.2. Variables pédologiques</w:t>
      </w:r>
    </w:p>
    <w:p w:rsidR="00405526" w:rsidRPr="000B2E9F" w:rsidRDefault="00405526" w:rsidP="00405526">
      <w:pPr>
        <w:numPr>
          <w:ilvl w:val="0"/>
          <w:numId w:val="4"/>
        </w:numPr>
        <w:spacing w:before="100" w:beforeAutospacing="1" w:after="100" w:afterAutospacing="1" w:line="240" w:lineRule="auto"/>
        <w:rPr>
          <w:rFonts w:asciiTheme="minorBidi" w:eastAsia="Times New Roman" w:hAnsiTheme="minorBidi"/>
          <w:sz w:val="24"/>
          <w:szCs w:val="24"/>
          <w:lang w:eastAsia="fr-FR"/>
        </w:rPr>
      </w:pPr>
      <w:proofErr w:type="spellStart"/>
      <w:r w:rsidRPr="000B2E9F">
        <w:rPr>
          <w:rFonts w:asciiTheme="minorBidi" w:eastAsia="Times New Roman" w:hAnsiTheme="minorBidi"/>
          <w:b/>
          <w:bCs/>
          <w:sz w:val="24"/>
          <w:szCs w:val="24"/>
          <w:lang w:eastAsia="fr-FR"/>
        </w:rPr>
        <w:t>Sol_simple</w:t>
      </w:r>
      <w:proofErr w:type="spellEnd"/>
      <w:r w:rsidRPr="000B2E9F">
        <w:rPr>
          <w:rFonts w:asciiTheme="minorBidi" w:eastAsia="Times New Roman" w:hAnsiTheme="minorBidi"/>
          <w:sz w:val="24"/>
          <w:szCs w:val="24"/>
          <w:lang w:eastAsia="fr-FR"/>
        </w:rPr>
        <w:t xml:space="preserve"> : classification simplifiée (Andosol, </w:t>
      </w:r>
      <w:proofErr w:type="spellStart"/>
      <w:r w:rsidRPr="000B2E9F">
        <w:rPr>
          <w:rFonts w:asciiTheme="minorBidi" w:eastAsia="Times New Roman" w:hAnsiTheme="minorBidi"/>
          <w:sz w:val="24"/>
          <w:szCs w:val="24"/>
          <w:lang w:eastAsia="fr-FR"/>
        </w:rPr>
        <w:t>Vertisol</w:t>
      </w:r>
      <w:proofErr w:type="spellEnd"/>
      <w:r w:rsidRPr="000B2E9F">
        <w:rPr>
          <w:rFonts w:asciiTheme="minorBidi" w:eastAsia="Times New Roman" w:hAnsiTheme="minorBidi"/>
          <w:sz w:val="24"/>
          <w:szCs w:val="24"/>
          <w:lang w:eastAsia="fr-FR"/>
        </w:rPr>
        <w:t>…)</w:t>
      </w:r>
    </w:p>
    <w:p w:rsidR="00405526" w:rsidRPr="000B2E9F" w:rsidRDefault="00405526" w:rsidP="00405526">
      <w:pPr>
        <w:numPr>
          <w:ilvl w:val="0"/>
          <w:numId w:val="4"/>
        </w:numPr>
        <w:spacing w:before="100" w:beforeAutospacing="1" w:after="100" w:afterAutospacing="1" w:line="240" w:lineRule="auto"/>
        <w:rPr>
          <w:rFonts w:asciiTheme="minorBidi" w:eastAsia="Times New Roman" w:hAnsiTheme="minorBidi"/>
          <w:sz w:val="24"/>
          <w:szCs w:val="24"/>
          <w:lang w:eastAsia="fr-FR"/>
        </w:rPr>
      </w:pPr>
      <w:proofErr w:type="spellStart"/>
      <w:r w:rsidRPr="000B2E9F">
        <w:rPr>
          <w:rFonts w:asciiTheme="minorBidi" w:eastAsia="Times New Roman" w:hAnsiTheme="minorBidi"/>
          <w:b/>
          <w:bCs/>
          <w:sz w:val="24"/>
          <w:szCs w:val="24"/>
          <w:lang w:eastAsia="fr-FR"/>
        </w:rPr>
        <w:t>type_sol</w:t>
      </w:r>
      <w:proofErr w:type="spellEnd"/>
      <w:r w:rsidRPr="000B2E9F">
        <w:rPr>
          <w:rFonts w:asciiTheme="minorBidi" w:eastAsia="Times New Roman" w:hAnsiTheme="minorBidi"/>
          <w:sz w:val="24"/>
          <w:szCs w:val="24"/>
          <w:lang w:eastAsia="fr-FR"/>
        </w:rPr>
        <w:t xml:space="preserve"> : classification détaillée</w:t>
      </w:r>
    </w:p>
    <w:p w:rsidR="00405526" w:rsidRPr="000B2E9F" w:rsidRDefault="00405526" w:rsidP="00405526">
      <w:pPr>
        <w:spacing w:before="100" w:beforeAutospacing="1" w:after="100" w:afterAutospacing="1" w:line="240" w:lineRule="auto"/>
        <w:outlineLvl w:val="2"/>
        <w:rPr>
          <w:rFonts w:asciiTheme="minorBidi" w:eastAsia="Times New Roman" w:hAnsiTheme="minorBidi"/>
          <w:b/>
          <w:bCs/>
          <w:color w:val="00B050"/>
          <w:sz w:val="27"/>
          <w:szCs w:val="27"/>
          <w:u w:val="single"/>
          <w:lang w:eastAsia="fr-FR"/>
        </w:rPr>
      </w:pPr>
      <w:r w:rsidRPr="000B2E9F">
        <w:rPr>
          <w:rFonts w:asciiTheme="minorBidi" w:eastAsia="Times New Roman" w:hAnsiTheme="minorBidi"/>
          <w:b/>
          <w:bCs/>
          <w:color w:val="00B050"/>
          <w:sz w:val="27"/>
          <w:szCs w:val="27"/>
          <w:u w:val="single"/>
          <w:lang w:eastAsia="fr-FR"/>
        </w:rPr>
        <w:t>2.3. Variables topographiques</w:t>
      </w:r>
    </w:p>
    <w:p w:rsidR="00405526" w:rsidRPr="000B2E9F" w:rsidRDefault="00405526" w:rsidP="00405526">
      <w:pPr>
        <w:numPr>
          <w:ilvl w:val="0"/>
          <w:numId w:val="5"/>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TPI, TRI, rugosité, ombrage, exposition, pente</w:t>
      </w:r>
    </w:p>
    <w:p w:rsidR="00405526" w:rsidRPr="000B2E9F" w:rsidRDefault="00405526" w:rsidP="00405526">
      <w:pPr>
        <w:spacing w:before="100" w:beforeAutospacing="1" w:after="100" w:afterAutospacing="1" w:line="240" w:lineRule="auto"/>
        <w:outlineLvl w:val="2"/>
        <w:rPr>
          <w:rFonts w:asciiTheme="minorBidi" w:eastAsia="Times New Roman" w:hAnsiTheme="minorBidi"/>
          <w:b/>
          <w:bCs/>
          <w:color w:val="00B050"/>
          <w:sz w:val="27"/>
          <w:szCs w:val="27"/>
          <w:u w:val="single"/>
          <w:lang w:eastAsia="fr-FR"/>
        </w:rPr>
      </w:pPr>
      <w:r w:rsidRPr="000B2E9F">
        <w:rPr>
          <w:rFonts w:asciiTheme="minorBidi" w:eastAsia="Times New Roman" w:hAnsiTheme="minorBidi"/>
          <w:b/>
          <w:bCs/>
          <w:color w:val="00B050"/>
          <w:sz w:val="27"/>
          <w:szCs w:val="27"/>
          <w:u w:val="single"/>
          <w:lang w:eastAsia="fr-FR"/>
        </w:rPr>
        <w:t>2.4. Variables spatiales</w:t>
      </w:r>
    </w:p>
    <w:p w:rsidR="00405526" w:rsidRPr="000B2E9F" w:rsidRDefault="00405526" w:rsidP="00405526">
      <w:pPr>
        <w:numPr>
          <w:ilvl w:val="0"/>
          <w:numId w:val="6"/>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Coordonnées X et Y (projection locale)</w:t>
      </w:r>
    </w:p>
    <w:p w:rsidR="00405526" w:rsidRPr="000B2E9F" w:rsidRDefault="00405526" w:rsidP="00405526">
      <w:pPr>
        <w:spacing w:before="100" w:beforeAutospacing="1" w:after="100" w:afterAutospacing="1" w:line="240" w:lineRule="auto"/>
        <w:outlineLvl w:val="2"/>
        <w:rPr>
          <w:rFonts w:asciiTheme="minorBidi" w:eastAsia="Times New Roman" w:hAnsiTheme="minorBidi"/>
          <w:b/>
          <w:bCs/>
          <w:color w:val="00B050"/>
          <w:sz w:val="27"/>
          <w:szCs w:val="27"/>
          <w:u w:val="single"/>
          <w:lang w:eastAsia="fr-FR"/>
        </w:rPr>
      </w:pPr>
      <w:r w:rsidRPr="000B2E9F">
        <w:rPr>
          <w:rFonts w:asciiTheme="minorBidi" w:eastAsia="Times New Roman" w:hAnsiTheme="minorBidi"/>
          <w:b/>
          <w:bCs/>
          <w:color w:val="00B050"/>
          <w:sz w:val="27"/>
          <w:szCs w:val="27"/>
          <w:u w:val="single"/>
          <w:lang w:eastAsia="fr-FR"/>
        </w:rPr>
        <w:lastRenderedPageBreak/>
        <w:t>2.5. Métadonnées</w:t>
      </w:r>
    </w:p>
    <w:p w:rsidR="00405526" w:rsidRPr="000B2E9F" w:rsidRDefault="00405526" w:rsidP="00405526">
      <w:pPr>
        <w:numPr>
          <w:ilvl w:val="0"/>
          <w:numId w:val="7"/>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Dates de prélèvement, analyse, opérateurs</w:t>
      </w:r>
    </w:p>
    <w:p w:rsidR="00405526" w:rsidRPr="000B2E9F" w:rsidRDefault="00405526" w:rsidP="00405526">
      <w:pPr>
        <w:spacing w:before="100" w:beforeAutospacing="1" w:after="100" w:afterAutospacing="1" w:line="240" w:lineRule="auto"/>
        <w:outlineLvl w:val="1"/>
        <w:rPr>
          <w:rFonts w:asciiTheme="minorBidi" w:eastAsia="Times New Roman" w:hAnsiTheme="minorBidi"/>
          <w:b/>
          <w:bCs/>
          <w:color w:val="FF0000"/>
          <w:sz w:val="36"/>
          <w:szCs w:val="36"/>
          <w:u w:val="single"/>
          <w:lang w:eastAsia="fr-FR"/>
        </w:rPr>
      </w:pPr>
      <w:r w:rsidRPr="000B2E9F">
        <w:rPr>
          <w:rFonts w:asciiTheme="minorBidi" w:eastAsia="Times New Roman" w:hAnsiTheme="minorBidi"/>
          <w:b/>
          <w:bCs/>
          <w:color w:val="FF0000"/>
          <w:sz w:val="36"/>
          <w:szCs w:val="36"/>
          <w:u w:val="single"/>
          <w:lang w:eastAsia="fr-FR"/>
        </w:rPr>
        <w:t>3. Méthodologie</w:t>
      </w:r>
    </w:p>
    <w:p w:rsidR="00405526" w:rsidRPr="000B2E9F" w:rsidRDefault="00405526" w:rsidP="00405526">
      <w:pPr>
        <w:spacing w:before="100" w:beforeAutospacing="1" w:after="100" w:afterAutospacing="1" w:line="240" w:lineRule="auto"/>
        <w:outlineLvl w:val="2"/>
        <w:rPr>
          <w:rFonts w:asciiTheme="minorBidi" w:eastAsia="Times New Roman" w:hAnsiTheme="minorBidi"/>
          <w:b/>
          <w:bCs/>
          <w:color w:val="00B050"/>
          <w:sz w:val="27"/>
          <w:szCs w:val="27"/>
          <w:u w:val="single"/>
          <w:lang w:eastAsia="fr-FR"/>
        </w:rPr>
      </w:pPr>
      <w:r w:rsidRPr="000B2E9F">
        <w:rPr>
          <w:rFonts w:asciiTheme="minorBidi" w:eastAsia="Times New Roman" w:hAnsiTheme="minorBidi"/>
          <w:b/>
          <w:bCs/>
          <w:color w:val="00B050"/>
          <w:sz w:val="27"/>
          <w:szCs w:val="27"/>
          <w:u w:val="single"/>
          <w:lang w:eastAsia="fr-FR"/>
        </w:rPr>
        <w:t>3.1. Nettoyage des données</w:t>
      </w:r>
    </w:p>
    <w:p w:rsidR="00405526" w:rsidRPr="000B2E9F" w:rsidRDefault="00405526" w:rsidP="00405526">
      <w:pPr>
        <w:numPr>
          <w:ilvl w:val="0"/>
          <w:numId w:val="8"/>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Harmonisation des colonnes</w:t>
      </w:r>
    </w:p>
    <w:p w:rsidR="00405526" w:rsidRPr="000B2E9F" w:rsidRDefault="00405526" w:rsidP="00405526">
      <w:pPr>
        <w:numPr>
          <w:ilvl w:val="0"/>
          <w:numId w:val="8"/>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Conversion des dates</w:t>
      </w:r>
    </w:p>
    <w:p w:rsidR="00405526" w:rsidRPr="000B2E9F" w:rsidRDefault="00405526" w:rsidP="00405526">
      <w:pPr>
        <w:numPr>
          <w:ilvl w:val="0"/>
          <w:numId w:val="8"/>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Nettoyage des valeurs "&lt;", "=", ","</w:t>
      </w:r>
    </w:p>
    <w:p w:rsidR="00405526" w:rsidRPr="000B2E9F" w:rsidRDefault="00405526" w:rsidP="00405526">
      <w:pPr>
        <w:numPr>
          <w:ilvl w:val="0"/>
          <w:numId w:val="8"/>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Conversion en numérique</w:t>
      </w:r>
    </w:p>
    <w:p w:rsidR="00405526" w:rsidRPr="000B2E9F" w:rsidRDefault="00405526" w:rsidP="00405526">
      <w:pPr>
        <w:numPr>
          <w:ilvl w:val="0"/>
          <w:numId w:val="8"/>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Traitement des valeurs "</w:t>
      </w:r>
      <w:proofErr w:type="spellStart"/>
      <w:r w:rsidRPr="000B2E9F">
        <w:rPr>
          <w:rFonts w:asciiTheme="minorBidi" w:eastAsia="Times New Roman" w:hAnsiTheme="minorBidi"/>
          <w:sz w:val="24"/>
          <w:szCs w:val="24"/>
          <w:lang w:eastAsia="fr-FR"/>
        </w:rPr>
        <w:t>inf</w:t>
      </w:r>
      <w:proofErr w:type="spellEnd"/>
      <w:r w:rsidRPr="000B2E9F">
        <w:rPr>
          <w:rFonts w:asciiTheme="minorBidi" w:eastAsia="Times New Roman" w:hAnsiTheme="minorBidi"/>
          <w:sz w:val="24"/>
          <w:szCs w:val="24"/>
          <w:lang w:eastAsia="fr-FR"/>
        </w:rPr>
        <w:t>"</w:t>
      </w:r>
    </w:p>
    <w:p w:rsidR="00405526" w:rsidRPr="000B2E9F" w:rsidRDefault="00405526" w:rsidP="00405526">
      <w:pPr>
        <w:numPr>
          <w:ilvl w:val="0"/>
          <w:numId w:val="8"/>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Suppression des doublons</w:t>
      </w:r>
    </w:p>
    <w:p w:rsidR="00405526" w:rsidRPr="000B2E9F" w:rsidRDefault="00405526" w:rsidP="00405526">
      <w:pPr>
        <w:numPr>
          <w:ilvl w:val="0"/>
          <w:numId w:val="8"/>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Recodage des types de sols</w:t>
      </w:r>
    </w:p>
    <w:p w:rsidR="00405526" w:rsidRPr="000B2E9F" w:rsidRDefault="00405526" w:rsidP="00405526">
      <w:pPr>
        <w:spacing w:before="100" w:beforeAutospacing="1" w:after="100" w:afterAutospacing="1" w:line="240" w:lineRule="auto"/>
        <w:outlineLvl w:val="2"/>
        <w:rPr>
          <w:rFonts w:asciiTheme="minorBidi" w:eastAsia="Times New Roman" w:hAnsiTheme="minorBidi"/>
          <w:b/>
          <w:bCs/>
          <w:color w:val="00B050"/>
          <w:sz w:val="27"/>
          <w:szCs w:val="27"/>
          <w:u w:val="single"/>
          <w:lang w:eastAsia="fr-FR"/>
        </w:rPr>
      </w:pPr>
      <w:r w:rsidRPr="000B2E9F">
        <w:rPr>
          <w:rFonts w:asciiTheme="minorBidi" w:eastAsia="Times New Roman" w:hAnsiTheme="minorBidi"/>
          <w:b/>
          <w:bCs/>
          <w:color w:val="00B050"/>
          <w:sz w:val="27"/>
          <w:szCs w:val="27"/>
          <w:u w:val="single"/>
          <w:lang w:eastAsia="fr-FR"/>
        </w:rPr>
        <w:t>3.2. Gestion des valeurs manquantes</w:t>
      </w:r>
    </w:p>
    <w:p w:rsidR="00405526" w:rsidRPr="000B2E9F" w:rsidRDefault="00405526" w:rsidP="00405526">
      <w:pPr>
        <w:numPr>
          <w:ilvl w:val="0"/>
          <w:numId w:val="9"/>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 xml:space="preserve">Analyse via </w:t>
      </w:r>
      <w:proofErr w:type="spellStart"/>
      <w:r w:rsidRPr="000B2E9F">
        <w:rPr>
          <w:rFonts w:asciiTheme="minorBidi" w:eastAsia="Times New Roman" w:hAnsiTheme="minorBidi"/>
          <w:sz w:val="20"/>
          <w:szCs w:val="20"/>
          <w:lang w:eastAsia="fr-FR"/>
        </w:rPr>
        <w:t>missingno</w:t>
      </w:r>
      <w:proofErr w:type="spellEnd"/>
    </w:p>
    <w:p w:rsidR="00405526" w:rsidRPr="000B2E9F" w:rsidRDefault="00405526" w:rsidP="00405526">
      <w:pPr>
        <w:numPr>
          <w:ilvl w:val="0"/>
          <w:numId w:val="9"/>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Conservation des variables topographiques (faible taux de NA)</w:t>
      </w:r>
    </w:p>
    <w:p w:rsidR="00405526" w:rsidRPr="000B2E9F" w:rsidRDefault="00405526" w:rsidP="00405526">
      <w:pPr>
        <w:numPr>
          <w:ilvl w:val="0"/>
          <w:numId w:val="9"/>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 xml:space="preserve">Suppression des lignes NA uniquement pour ACP / </w:t>
      </w:r>
      <w:proofErr w:type="spellStart"/>
      <w:r w:rsidRPr="000B2E9F">
        <w:rPr>
          <w:rFonts w:asciiTheme="minorBidi" w:eastAsia="Times New Roman" w:hAnsiTheme="minorBidi"/>
          <w:sz w:val="24"/>
          <w:szCs w:val="24"/>
          <w:lang w:eastAsia="fr-FR"/>
        </w:rPr>
        <w:t>clustering</w:t>
      </w:r>
      <w:proofErr w:type="spellEnd"/>
    </w:p>
    <w:p w:rsidR="00405526" w:rsidRPr="000B2E9F" w:rsidRDefault="00405526" w:rsidP="00405526">
      <w:pPr>
        <w:spacing w:before="100" w:beforeAutospacing="1" w:after="100" w:afterAutospacing="1" w:line="240" w:lineRule="auto"/>
        <w:outlineLvl w:val="2"/>
        <w:rPr>
          <w:rFonts w:asciiTheme="minorBidi" w:eastAsia="Times New Roman" w:hAnsiTheme="minorBidi"/>
          <w:b/>
          <w:bCs/>
          <w:color w:val="00B050"/>
          <w:sz w:val="27"/>
          <w:szCs w:val="27"/>
          <w:u w:val="single"/>
          <w:lang w:eastAsia="fr-FR"/>
        </w:rPr>
      </w:pPr>
      <w:r w:rsidRPr="000B2E9F">
        <w:rPr>
          <w:rFonts w:asciiTheme="minorBidi" w:eastAsia="Times New Roman" w:hAnsiTheme="minorBidi"/>
          <w:b/>
          <w:bCs/>
          <w:color w:val="00B050"/>
          <w:sz w:val="27"/>
          <w:szCs w:val="27"/>
          <w:u w:val="single"/>
          <w:lang w:eastAsia="fr-FR"/>
        </w:rPr>
        <w:t>3.3. Création de nouvelles variables</w:t>
      </w:r>
    </w:p>
    <w:p w:rsidR="00405526" w:rsidRPr="000B2E9F" w:rsidRDefault="00405526" w:rsidP="00405526">
      <w:pPr>
        <w:numPr>
          <w:ilvl w:val="0"/>
          <w:numId w:val="10"/>
        </w:numPr>
        <w:spacing w:before="100" w:beforeAutospacing="1" w:after="100" w:afterAutospacing="1" w:line="240" w:lineRule="auto"/>
        <w:rPr>
          <w:rFonts w:asciiTheme="minorBidi" w:eastAsia="Times New Roman" w:hAnsiTheme="minorBidi"/>
          <w:sz w:val="24"/>
          <w:szCs w:val="24"/>
          <w:lang w:eastAsia="fr-FR"/>
        </w:rPr>
      </w:pPr>
      <w:proofErr w:type="spellStart"/>
      <w:r w:rsidRPr="000B2E9F">
        <w:rPr>
          <w:rFonts w:asciiTheme="minorBidi" w:eastAsia="Times New Roman" w:hAnsiTheme="minorBidi"/>
          <w:b/>
          <w:bCs/>
          <w:sz w:val="24"/>
          <w:szCs w:val="24"/>
          <w:lang w:eastAsia="fr-FR"/>
        </w:rPr>
        <w:t>Classe_Chlordecone</w:t>
      </w:r>
      <w:proofErr w:type="spellEnd"/>
      <w:r w:rsidRPr="000B2E9F">
        <w:rPr>
          <w:rFonts w:asciiTheme="minorBidi" w:eastAsia="Times New Roman" w:hAnsiTheme="minorBidi"/>
          <w:sz w:val="24"/>
          <w:szCs w:val="24"/>
          <w:lang w:eastAsia="fr-FR"/>
        </w:rPr>
        <w:t xml:space="preserve"> (5 niveaux)</w:t>
      </w:r>
    </w:p>
    <w:p w:rsidR="00405526" w:rsidRPr="000B2E9F" w:rsidRDefault="00405526" w:rsidP="00405526">
      <w:pPr>
        <w:numPr>
          <w:ilvl w:val="0"/>
          <w:numId w:val="10"/>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b/>
          <w:bCs/>
          <w:sz w:val="24"/>
          <w:szCs w:val="24"/>
          <w:lang w:eastAsia="fr-FR"/>
        </w:rPr>
        <w:t>Clusters topographiques</w:t>
      </w:r>
      <w:r w:rsidRPr="000B2E9F">
        <w:rPr>
          <w:rFonts w:asciiTheme="minorBidi" w:eastAsia="Times New Roman" w:hAnsiTheme="minorBidi"/>
          <w:sz w:val="24"/>
          <w:szCs w:val="24"/>
          <w:lang w:eastAsia="fr-FR"/>
        </w:rPr>
        <w:t xml:space="preserve"> via K-</w:t>
      </w:r>
      <w:proofErr w:type="spellStart"/>
      <w:r w:rsidRPr="000B2E9F">
        <w:rPr>
          <w:rFonts w:asciiTheme="minorBidi" w:eastAsia="Times New Roman" w:hAnsiTheme="minorBidi"/>
          <w:sz w:val="24"/>
          <w:szCs w:val="24"/>
          <w:lang w:eastAsia="fr-FR"/>
        </w:rPr>
        <w:t>means</w:t>
      </w:r>
      <w:proofErr w:type="spellEnd"/>
    </w:p>
    <w:p w:rsidR="00405526" w:rsidRPr="000B2E9F" w:rsidRDefault="00405526" w:rsidP="00405526">
      <w:pPr>
        <w:numPr>
          <w:ilvl w:val="0"/>
          <w:numId w:val="10"/>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b/>
          <w:bCs/>
          <w:sz w:val="24"/>
          <w:szCs w:val="24"/>
          <w:lang w:eastAsia="fr-FR"/>
        </w:rPr>
        <w:t>ACP</w:t>
      </w:r>
      <w:r w:rsidRPr="000B2E9F">
        <w:rPr>
          <w:rFonts w:asciiTheme="minorBidi" w:eastAsia="Times New Roman" w:hAnsiTheme="minorBidi"/>
          <w:sz w:val="24"/>
          <w:szCs w:val="24"/>
          <w:lang w:eastAsia="fr-FR"/>
        </w:rPr>
        <w:t xml:space="preserve"> pour réduire la dimensionnalité</w:t>
      </w:r>
    </w:p>
    <w:p w:rsidR="00405526" w:rsidRPr="000B2E9F" w:rsidRDefault="00405526" w:rsidP="00405526">
      <w:pPr>
        <w:spacing w:before="100" w:beforeAutospacing="1" w:after="100" w:afterAutospacing="1" w:line="240" w:lineRule="auto"/>
        <w:outlineLvl w:val="1"/>
        <w:rPr>
          <w:rFonts w:asciiTheme="minorBidi" w:eastAsia="Times New Roman" w:hAnsiTheme="minorBidi"/>
          <w:b/>
          <w:bCs/>
          <w:color w:val="FF0000"/>
          <w:sz w:val="36"/>
          <w:szCs w:val="36"/>
          <w:u w:val="single"/>
          <w:lang w:eastAsia="fr-FR"/>
        </w:rPr>
      </w:pPr>
      <w:r w:rsidRPr="000B2E9F">
        <w:rPr>
          <w:rFonts w:asciiTheme="minorBidi" w:eastAsia="Times New Roman" w:hAnsiTheme="minorBidi"/>
          <w:b/>
          <w:bCs/>
          <w:color w:val="FF0000"/>
          <w:sz w:val="36"/>
          <w:szCs w:val="36"/>
          <w:u w:val="single"/>
          <w:lang w:eastAsia="fr-FR"/>
        </w:rPr>
        <w:t>4. Analyse exploratoire (EDA)</w:t>
      </w:r>
    </w:p>
    <w:p w:rsidR="00405526" w:rsidRPr="000B2E9F" w:rsidRDefault="00405526" w:rsidP="00405526">
      <w:pPr>
        <w:spacing w:before="100" w:beforeAutospacing="1" w:after="100" w:afterAutospacing="1" w:line="240" w:lineRule="auto"/>
        <w:outlineLvl w:val="2"/>
        <w:rPr>
          <w:rFonts w:asciiTheme="minorBidi" w:eastAsia="Times New Roman" w:hAnsiTheme="minorBidi"/>
          <w:b/>
          <w:bCs/>
          <w:color w:val="00B050"/>
          <w:sz w:val="27"/>
          <w:szCs w:val="27"/>
          <w:u w:val="single"/>
          <w:lang w:eastAsia="fr-FR"/>
        </w:rPr>
      </w:pPr>
      <w:r w:rsidRPr="000B2E9F">
        <w:rPr>
          <w:rFonts w:asciiTheme="minorBidi" w:eastAsia="Times New Roman" w:hAnsiTheme="minorBidi"/>
          <w:b/>
          <w:bCs/>
          <w:color w:val="00B050"/>
          <w:sz w:val="27"/>
          <w:szCs w:val="27"/>
          <w:u w:val="single"/>
          <w:lang w:eastAsia="fr-FR"/>
        </w:rPr>
        <w:t xml:space="preserve">4.1. Distribution du taux de </w:t>
      </w:r>
      <w:proofErr w:type="spellStart"/>
      <w:r w:rsidRPr="000B2E9F">
        <w:rPr>
          <w:rFonts w:asciiTheme="minorBidi" w:eastAsia="Times New Roman" w:hAnsiTheme="minorBidi"/>
          <w:b/>
          <w:bCs/>
          <w:color w:val="00B050"/>
          <w:sz w:val="27"/>
          <w:szCs w:val="27"/>
          <w:u w:val="single"/>
          <w:lang w:eastAsia="fr-FR"/>
        </w:rPr>
        <w:t>chlordécone</w:t>
      </w:r>
      <w:proofErr w:type="spellEnd"/>
    </w:p>
    <w:p w:rsidR="00405526" w:rsidRPr="000B2E9F" w:rsidRDefault="00405526" w:rsidP="00405526">
      <w:pPr>
        <w:numPr>
          <w:ilvl w:val="0"/>
          <w:numId w:val="11"/>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 xml:space="preserve">Distribution </w:t>
      </w:r>
      <w:r w:rsidRPr="000B2E9F">
        <w:rPr>
          <w:rFonts w:asciiTheme="minorBidi" w:eastAsia="Times New Roman" w:hAnsiTheme="minorBidi"/>
          <w:b/>
          <w:bCs/>
          <w:sz w:val="24"/>
          <w:szCs w:val="24"/>
          <w:lang w:eastAsia="fr-FR"/>
        </w:rPr>
        <w:t>extrêmement asymétrique</w:t>
      </w:r>
    </w:p>
    <w:p w:rsidR="00405526" w:rsidRPr="000B2E9F" w:rsidRDefault="00405526" w:rsidP="00405526">
      <w:pPr>
        <w:numPr>
          <w:ilvl w:val="0"/>
          <w:numId w:val="11"/>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75 % des parcelles &lt; 0,41 mg/kg</w:t>
      </w:r>
    </w:p>
    <w:p w:rsidR="00405526" w:rsidRPr="000B2E9F" w:rsidRDefault="00405526" w:rsidP="00405526">
      <w:pPr>
        <w:numPr>
          <w:ilvl w:val="0"/>
          <w:numId w:val="11"/>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Quelques valeurs extrêmes &gt; 10 mg/kg</w:t>
      </w:r>
    </w:p>
    <w:p w:rsidR="00405526" w:rsidRPr="000B2E9F" w:rsidRDefault="00405526" w:rsidP="00405526">
      <w:pPr>
        <w:spacing w:before="100" w:beforeAutospacing="1" w:after="100" w:afterAutospacing="1" w:line="240" w:lineRule="auto"/>
        <w:outlineLvl w:val="2"/>
        <w:rPr>
          <w:rFonts w:asciiTheme="minorBidi" w:eastAsia="Times New Roman" w:hAnsiTheme="minorBidi"/>
          <w:b/>
          <w:bCs/>
          <w:color w:val="00B050"/>
          <w:sz w:val="27"/>
          <w:szCs w:val="27"/>
          <w:u w:val="single"/>
          <w:lang w:eastAsia="fr-FR"/>
        </w:rPr>
      </w:pPr>
      <w:r w:rsidRPr="000B2E9F">
        <w:rPr>
          <w:rFonts w:asciiTheme="minorBidi" w:eastAsia="Times New Roman" w:hAnsiTheme="minorBidi"/>
          <w:b/>
          <w:bCs/>
          <w:color w:val="00B050"/>
          <w:sz w:val="27"/>
          <w:szCs w:val="27"/>
          <w:u w:val="single"/>
          <w:lang w:eastAsia="fr-FR"/>
        </w:rPr>
        <w:t>4.2. Analyse par type de sol</w:t>
      </w:r>
    </w:p>
    <w:p w:rsidR="00405526" w:rsidRPr="000B2E9F" w:rsidRDefault="00405526" w:rsidP="00405526">
      <w:p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 xml:space="preserve">Les </w:t>
      </w:r>
      <w:r w:rsidRPr="000B2E9F">
        <w:rPr>
          <w:rFonts w:asciiTheme="minorBidi" w:eastAsia="Times New Roman" w:hAnsiTheme="minorBidi"/>
          <w:b/>
          <w:bCs/>
          <w:sz w:val="24"/>
          <w:szCs w:val="24"/>
          <w:lang w:eastAsia="fr-FR"/>
        </w:rPr>
        <w:t>Andosols</w:t>
      </w:r>
      <w:r w:rsidRPr="000B2E9F">
        <w:rPr>
          <w:rFonts w:asciiTheme="minorBidi" w:eastAsia="Times New Roman" w:hAnsiTheme="minorBidi"/>
          <w:sz w:val="24"/>
          <w:szCs w:val="24"/>
          <w:lang w:eastAsia="fr-FR"/>
        </w:rPr>
        <w:t xml:space="preserve"> sont les sols les plus contaminés. Explication agronomique : forte capacité de rétention due à l’allophane.</w:t>
      </w:r>
    </w:p>
    <w:p w:rsidR="00405526" w:rsidRPr="000B2E9F" w:rsidRDefault="00405526" w:rsidP="00405526">
      <w:pPr>
        <w:spacing w:before="100" w:beforeAutospacing="1" w:after="100" w:afterAutospacing="1" w:line="240" w:lineRule="auto"/>
        <w:outlineLvl w:val="2"/>
        <w:rPr>
          <w:rFonts w:asciiTheme="minorBidi" w:eastAsia="Times New Roman" w:hAnsiTheme="minorBidi"/>
          <w:b/>
          <w:bCs/>
          <w:color w:val="00B050"/>
          <w:sz w:val="27"/>
          <w:szCs w:val="27"/>
          <w:u w:val="single"/>
          <w:lang w:eastAsia="fr-FR"/>
        </w:rPr>
      </w:pPr>
      <w:r w:rsidRPr="000B2E9F">
        <w:rPr>
          <w:rFonts w:asciiTheme="minorBidi" w:eastAsia="Times New Roman" w:hAnsiTheme="minorBidi"/>
          <w:b/>
          <w:bCs/>
          <w:color w:val="00B050"/>
          <w:sz w:val="27"/>
          <w:szCs w:val="27"/>
          <w:u w:val="single"/>
          <w:lang w:eastAsia="fr-FR"/>
        </w:rPr>
        <w:t>4.3. Analyse par commune</w:t>
      </w:r>
    </w:p>
    <w:p w:rsidR="00405526" w:rsidRDefault="00405526" w:rsidP="00405526">
      <w:p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Les communes les plus contaminées :</w:t>
      </w:r>
    </w:p>
    <w:p w:rsidR="00AC7783" w:rsidRDefault="00AC7783" w:rsidP="00405526">
      <w:pPr>
        <w:spacing w:before="100" w:beforeAutospacing="1" w:after="100" w:afterAutospacing="1" w:line="240" w:lineRule="auto"/>
        <w:rPr>
          <w:rFonts w:asciiTheme="minorBidi" w:eastAsia="Times New Roman" w:hAnsiTheme="minorBidi"/>
          <w:sz w:val="24"/>
          <w:szCs w:val="24"/>
          <w:lang w:eastAsia="fr-FR"/>
        </w:rPr>
      </w:pPr>
    </w:p>
    <w:p w:rsidR="00AC7783" w:rsidRPr="000B2E9F" w:rsidRDefault="00AC7783" w:rsidP="00405526">
      <w:pPr>
        <w:spacing w:before="100" w:beforeAutospacing="1" w:after="100" w:afterAutospacing="1" w:line="240" w:lineRule="auto"/>
        <w:rPr>
          <w:rFonts w:asciiTheme="minorBidi" w:eastAsia="Times New Roman" w:hAnsiTheme="minorBidi"/>
          <w:sz w:val="24"/>
          <w:szCs w:val="24"/>
          <w:lang w:eastAsia="fr-FR"/>
        </w:rPr>
      </w:pPr>
    </w:p>
    <w:tbl>
      <w:tblPr>
        <w:tblStyle w:val="Trameclaire-Accent2"/>
        <w:tblW w:w="0" w:type="auto"/>
        <w:jc w:val="center"/>
        <w:tblLook w:val="04A0" w:firstRow="1" w:lastRow="0" w:firstColumn="1" w:lastColumn="0" w:noHBand="0" w:noVBand="1"/>
      </w:tblPr>
      <w:tblGrid>
        <w:gridCol w:w="1790"/>
        <w:gridCol w:w="2110"/>
      </w:tblGrid>
      <w:tr w:rsidR="00405526" w:rsidRPr="000B2E9F" w:rsidTr="00AC77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05526" w:rsidRPr="000B2E9F" w:rsidRDefault="00405526" w:rsidP="00405526">
            <w:pPr>
              <w:jc w:val="center"/>
              <w:rPr>
                <w:rFonts w:asciiTheme="minorBidi" w:eastAsia="Times New Roman" w:hAnsiTheme="minorBidi"/>
                <w:b w:val="0"/>
                <w:bCs w:val="0"/>
                <w:sz w:val="24"/>
                <w:szCs w:val="24"/>
                <w:lang w:eastAsia="fr-FR"/>
              </w:rPr>
            </w:pPr>
            <w:r w:rsidRPr="000B2E9F">
              <w:rPr>
                <w:rFonts w:asciiTheme="minorBidi" w:eastAsia="Times New Roman" w:hAnsiTheme="minorBidi"/>
                <w:sz w:val="24"/>
                <w:szCs w:val="24"/>
                <w:lang w:eastAsia="fr-FR"/>
              </w:rPr>
              <w:lastRenderedPageBreak/>
              <w:t>Commune</w:t>
            </w:r>
          </w:p>
        </w:tc>
        <w:tc>
          <w:tcPr>
            <w:tcW w:w="0" w:type="auto"/>
            <w:hideMark/>
          </w:tcPr>
          <w:p w:rsidR="00405526" w:rsidRPr="000B2E9F" w:rsidRDefault="00405526" w:rsidP="00405526">
            <w:pPr>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b w:val="0"/>
                <w:bCs w:val="0"/>
                <w:sz w:val="24"/>
                <w:szCs w:val="24"/>
                <w:lang w:eastAsia="fr-FR"/>
              </w:rPr>
            </w:pPr>
            <w:r w:rsidRPr="000B2E9F">
              <w:rPr>
                <w:rFonts w:asciiTheme="minorBidi" w:eastAsia="Times New Roman" w:hAnsiTheme="minorBidi"/>
                <w:sz w:val="24"/>
                <w:szCs w:val="24"/>
                <w:lang w:eastAsia="fr-FR"/>
              </w:rPr>
              <w:t>Médiane (mg/kg)</w:t>
            </w:r>
          </w:p>
        </w:tc>
      </w:tr>
      <w:tr w:rsidR="00405526" w:rsidRPr="000B2E9F" w:rsidTr="00AC77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05526" w:rsidRPr="000B2E9F" w:rsidRDefault="00405526" w:rsidP="00405526">
            <w:pPr>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Morne-Rouge</w:t>
            </w:r>
          </w:p>
        </w:tc>
        <w:tc>
          <w:tcPr>
            <w:tcW w:w="0" w:type="auto"/>
            <w:hideMark/>
          </w:tcPr>
          <w:p w:rsidR="00405526" w:rsidRPr="000B2E9F" w:rsidRDefault="00405526" w:rsidP="00405526">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2.758</w:t>
            </w:r>
          </w:p>
        </w:tc>
      </w:tr>
      <w:tr w:rsidR="00405526" w:rsidRPr="000B2E9F" w:rsidTr="00AC778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05526" w:rsidRPr="000B2E9F" w:rsidRDefault="00405526" w:rsidP="00405526">
            <w:pPr>
              <w:rPr>
                <w:rFonts w:asciiTheme="minorBidi" w:eastAsia="Times New Roman" w:hAnsiTheme="minorBidi"/>
                <w:sz w:val="24"/>
                <w:szCs w:val="24"/>
                <w:lang w:eastAsia="fr-FR"/>
              </w:rPr>
            </w:pPr>
            <w:proofErr w:type="spellStart"/>
            <w:r w:rsidRPr="000B2E9F">
              <w:rPr>
                <w:rFonts w:asciiTheme="minorBidi" w:eastAsia="Times New Roman" w:hAnsiTheme="minorBidi"/>
                <w:sz w:val="24"/>
                <w:szCs w:val="24"/>
                <w:lang w:eastAsia="fr-FR"/>
              </w:rPr>
              <w:t>Macouba</w:t>
            </w:r>
            <w:proofErr w:type="spellEnd"/>
          </w:p>
        </w:tc>
        <w:tc>
          <w:tcPr>
            <w:tcW w:w="0" w:type="auto"/>
            <w:hideMark/>
          </w:tcPr>
          <w:p w:rsidR="00405526" w:rsidRPr="000B2E9F" w:rsidRDefault="00405526" w:rsidP="00405526">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1.50</w:t>
            </w:r>
          </w:p>
        </w:tc>
      </w:tr>
      <w:tr w:rsidR="00405526" w:rsidRPr="000B2E9F" w:rsidTr="00AC77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05526" w:rsidRPr="000B2E9F" w:rsidRDefault="00405526" w:rsidP="00405526">
            <w:pPr>
              <w:rPr>
                <w:rFonts w:asciiTheme="minorBidi" w:eastAsia="Times New Roman" w:hAnsiTheme="minorBidi"/>
                <w:sz w:val="24"/>
                <w:szCs w:val="24"/>
                <w:lang w:eastAsia="fr-FR"/>
              </w:rPr>
            </w:pPr>
            <w:proofErr w:type="spellStart"/>
            <w:r w:rsidRPr="000B2E9F">
              <w:rPr>
                <w:rFonts w:asciiTheme="minorBidi" w:eastAsia="Times New Roman" w:hAnsiTheme="minorBidi"/>
                <w:sz w:val="24"/>
                <w:szCs w:val="24"/>
                <w:lang w:eastAsia="fr-FR"/>
              </w:rPr>
              <w:t>Grand’Rivière</w:t>
            </w:r>
            <w:proofErr w:type="spellEnd"/>
          </w:p>
        </w:tc>
        <w:tc>
          <w:tcPr>
            <w:tcW w:w="0" w:type="auto"/>
            <w:hideMark/>
          </w:tcPr>
          <w:p w:rsidR="00405526" w:rsidRPr="000B2E9F" w:rsidRDefault="00405526" w:rsidP="00405526">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0.336</w:t>
            </w:r>
          </w:p>
        </w:tc>
      </w:tr>
    </w:tbl>
    <w:p w:rsidR="00405526" w:rsidRPr="000B2E9F" w:rsidRDefault="00405526" w:rsidP="00405526">
      <w:p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Ces zones correspondent aux anciennes bananeraies du Nord Atlantique.</w:t>
      </w:r>
    </w:p>
    <w:p w:rsidR="00405526" w:rsidRPr="000B2E9F" w:rsidRDefault="00405526" w:rsidP="00405526">
      <w:pPr>
        <w:spacing w:before="100" w:beforeAutospacing="1" w:after="100" w:afterAutospacing="1" w:line="240" w:lineRule="auto"/>
        <w:outlineLvl w:val="2"/>
        <w:rPr>
          <w:rFonts w:asciiTheme="minorBidi" w:eastAsia="Times New Roman" w:hAnsiTheme="minorBidi"/>
          <w:b/>
          <w:bCs/>
          <w:color w:val="00B050"/>
          <w:sz w:val="27"/>
          <w:szCs w:val="27"/>
          <w:u w:val="single"/>
          <w:lang w:eastAsia="fr-FR"/>
        </w:rPr>
      </w:pPr>
      <w:r w:rsidRPr="000B2E9F">
        <w:rPr>
          <w:rFonts w:asciiTheme="minorBidi" w:eastAsia="Times New Roman" w:hAnsiTheme="minorBidi"/>
          <w:b/>
          <w:bCs/>
          <w:color w:val="00B050"/>
          <w:sz w:val="27"/>
          <w:szCs w:val="27"/>
          <w:u w:val="single"/>
          <w:lang w:eastAsia="fr-FR"/>
        </w:rPr>
        <w:t>4.4. Corrélations</w:t>
      </w:r>
    </w:p>
    <w:p w:rsidR="00405526" w:rsidRPr="000B2E9F" w:rsidRDefault="00405526" w:rsidP="00405526">
      <w:pPr>
        <w:numPr>
          <w:ilvl w:val="0"/>
          <w:numId w:val="12"/>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Corrélations modérées entre contamination et topographie</w:t>
      </w:r>
    </w:p>
    <w:p w:rsidR="00405526" w:rsidRPr="000B2E9F" w:rsidRDefault="00405526" w:rsidP="00405526">
      <w:pPr>
        <w:numPr>
          <w:ilvl w:val="0"/>
          <w:numId w:val="12"/>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Forte corrélation interne entre variables topographiques → justification ACP</w:t>
      </w:r>
    </w:p>
    <w:p w:rsidR="00405526" w:rsidRPr="000B2E9F" w:rsidRDefault="00405526" w:rsidP="00405526">
      <w:pPr>
        <w:spacing w:before="100" w:beforeAutospacing="1" w:after="100" w:afterAutospacing="1" w:line="240" w:lineRule="auto"/>
        <w:outlineLvl w:val="1"/>
        <w:rPr>
          <w:rFonts w:asciiTheme="minorBidi" w:eastAsia="Times New Roman" w:hAnsiTheme="minorBidi"/>
          <w:b/>
          <w:bCs/>
          <w:color w:val="FF0000"/>
          <w:sz w:val="36"/>
          <w:szCs w:val="36"/>
          <w:u w:val="single"/>
          <w:lang w:eastAsia="fr-FR"/>
        </w:rPr>
      </w:pPr>
      <w:r w:rsidRPr="000B2E9F">
        <w:rPr>
          <w:rFonts w:asciiTheme="minorBidi" w:eastAsia="Times New Roman" w:hAnsiTheme="minorBidi"/>
          <w:b/>
          <w:bCs/>
          <w:color w:val="FF0000"/>
          <w:sz w:val="36"/>
          <w:szCs w:val="36"/>
          <w:u w:val="single"/>
          <w:lang w:eastAsia="fr-FR"/>
        </w:rPr>
        <w:t>5. Spatialisation</w:t>
      </w:r>
    </w:p>
    <w:p w:rsidR="00405526" w:rsidRPr="000B2E9F" w:rsidRDefault="00405526" w:rsidP="00405526">
      <w:pPr>
        <w:spacing w:before="100" w:beforeAutospacing="1" w:after="100" w:afterAutospacing="1" w:line="240" w:lineRule="auto"/>
        <w:outlineLvl w:val="2"/>
        <w:rPr>
          <w:rFonts w:asciiTheme="minorBidi" w:eastAsia="Times New Roman" w:hAnsiTheme="minorBidi"/>
          <w:b/>
          <w:bCs/>
          <w:color w:val="00B050"/>
          <w:sz w:val="27"/>
          <w:szCs w:val="27"/>
          <w:u w:val="single"/>
          <w:lang w:eastAsia="fr-FR"/>
        </w:rPr>
      </w:pPr>
      <w:r w:rsidRPr="000B2E9F">
        <w:rPr>
          <w:rFonts w:asciiTheme="minorBidi" w:eastAsia="Times New Roman" w:hAnsiTheme="minorBidi"/>
          <w:b/>
          <w:bCs/>
          <w:color w:val="00B050"/>
          <w:sz w:val="27"/>
          <w:szCs w:val="27"/>
          <w:u w:val="single"/>
          <w:lang w:eastAsia="fr-FR"/>
        </w:rPr>
        <w:t>5.1. Carte X-Y</w:t>
      </w:r>
    </w:p>
    <w:p w:rsidR="00405526" w:rsidRPr="000B2E9F" w:rsidRDefault="00405526" w:rsidP="00405526">
      <w:pPr>
        <w:numPr>
          <w:ilvl w:val="0"/>
          <w:numId w:val="13"/>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Forte concentration de points rouges dans le Nord</w:t>
      </w:r>
    </w:p>
    <w:p w:rsidR="00405526" w:rsidRPr="000B2E9F" w:rsidRDefault="00405526" w:rsidP="00405526">
      <w:pPr>
        <w:numPr>
          <w:ilvl w:val="0"/>
          <w:numId w:val="13"/>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Sud et Centre faiblement contaminés</w:t>
      </w:r>
    </w:p>
    <w:p w:rsidR="00405526" w:rsidRPr="000B2E9F" w:rsidRDefault="00405526" w:rsidP="00405526">
      <w:pPr>
        <w:spacing w:before="100" w:beforeAutospacing="1" w:after="100" w:afterAutospacing="1" w:line="240" w:lineRule="auto"/>
        <w:outlineLvl w:val="2"/>
        <w:rPr>
          <w:rFonts w:asciiTheme="minorBidi" w:eastAsia="Times New Roman" w:hAnsiTheme="minorBidi"/>
          <w:b/>
          <w:bCs/>
          <w:color w:val="00B050"/>
          <w:sz w:val="27"/>
          <w:szCs w:val="27"/>
          <w:u w:val="single"/>
          <w:lang w:eastAsia="fr-FR"/>
        </w:rPr>
      </w:pPr>
      <w:r w:rsidRPr="000B2E9F">
        <w:rPr>
          <w:rFonts w:asciiTheme="minorBidi" w:eastAsia="Times New Roman" w:hAnsiTheme="minorBidi"/>
          <w:b/>
          <w:bCs/>
          <w:color w:val="00B050"/>
          <w:sz w:val="27"/>
          <w:szCs w:val="27"/>
          <w:u w:val="single"/>
          <w:lang w:eastAsia="fr-FR"/>
        </w:rPr>
        <w:t>5.2. Carte interactive (</w:t>
      </w:r>
      <w:proofErr w:type="spellStart"/>
      <w:r w:rsidRPr="000B2E9F">
        <w:rPr>
          <w:rFonts w:asciiTheme="minorBidi" w:eastAsia="Times New Roman" w:hAnsiTheme="minorBidi"/>
          <w:b/>
          <w:bCs/>
          <w:color w:val="00B050"/>
          <w:sz w:val="27"/>
          <w:szCs w:val="27"/>
          <w:u w:val="single"/>
          <w:lang w:eastAsia="fr-FR"/>
        </w:rPr>
        <w:t>Heatmap</w:t>
      </w:r>
      <w:proofErr w:type="spellEnd"/>
      <w:r w:rsidRPr="000B2E9F">
        <w:rPr>
          <w:rFonts w:asciiTheme="minorBidi" w:eastAsia="Times New Roman" w:hAnsiTheme="minorBidi"/>
          <w:b/>
          <w:bCs/>
          <w:color w:val="00B050"/>
          <w:sz w:val="27"/>
          <w:szCs w:val="27"/>
          <w:u w:val="single"/>
          <w:lang w:eastAsia="fr-FR"/>
        </w:rPr>
        <w:t xml:space="preserve"> </w:t>
      </w:r>
      <w:proofErr w:type="spellStart"/>
      <w:r w:rsidRPr="000B2E9F">
        <w:rPr>
          <w:rFonts w:asciiTheme="minorBidi" w:eastAsia="Times New Roman" w:hAnsiTheme="minorBidi"/>
          <w:b/>
          <w:bCs/>
          <w:color w:val="00B050"/>
          <w:sz w:val="27"/>
          <w:szCs w:val="27"/>
          <w:u w:val="single"/>
          <w:lang w:eastAsia="fr-FR"/>
        </w:rPr>
        <w:t>Folium</w:t>
      </w:r>
      <w:proofErr w:type="spellEnd"/>
      <w:r w:rsidRPr="000B2E9F">
        <w:rPr>
          <w:rFonts w:asciiTheme="minorBidi" w:eastAsia="Times New Roman" w:hAnsiTheme="minorBidi"/>
          <w:b/>
          <w:bCs/>
          <w:color w:val="00B050"/>
          <w:sz w:val="27"/>
          <w:szCs w:val="27"/>
          <w:u w:val="single"/>
          <w:lang w:eastAsia="fr-FR"/>
        </w:rPr>
        <w:t>)</w:t>
      </w:r>
    </w:p>
    <w:p w:rsidR="00405526" w:rsidRPr="000B2E9F" w:rsidRDefault="00405526" w:rsidP="00405526">
      <w:pPr>
        <w:numPr>
          <w:ilvl w:val="0"/>
          <w:numId w:val="14"/>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Visualisation claire des zones chaudes</w:t>
      </w:r>
    </w:p>
    <w:p w:rsidR="00405526" w:rsidRPr="000B2E9F" w:rsidRDefault="00405526" w:rsidP="00405526">
      <w:pPr>
        <w:numPr>
          <w:ilvl w:val="0"/>
          <w:numId w:val="14"/>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Identification des clusters géographiques de contamination</w:t>
      </w:r>
    </w:p>
    <w:p w:rsidR="00405526" w:rsidRPr="000B2E9F" w:rsidRDefault="00405526" w:rsidP="00405526">
      <w:pPr>
        <w:spacing w:before="100" w:beforeAutospacing="1" w:after="100" w:afterAutospacing="1" w:line="240" w:lineRule="auto"/>
        <w:outlineLvl w:val="1"/>
        <w:rPr>
          <w:rFonts w:asciiTheme="minorBidi" w:eastAsia="Times New Roman" w:hAnsiTheme="minorBidi"/>
          <w:b/>
          <w:bCs/>
          <w:color w:val="FF0000"/>
          <w:sz w:val="36"/>
          <w:szCs w:val="36"/>
          <w:u w:val="single"/>
          <w:lang w:eastAsia="fr-FR"/>
        </w:rPr>
      </w:pPr>
      <w:r w:rsidRPr="000B2E9F">
        <w:rPr>
          <w:rFonts w:asciiTheme="minorBidi" w:eastAsia="Times New Roman" w:hAnsiTheme="minorBidi"/>
          <w:b/>
          <w:bCs/>
          <w:color w:val="FF0000"/>
          <w:sz w:val="36"/>
          <w:szCs w:val="36"/>
          <w:u w:val="single"/>
          <w:lang w:eastAsia="fr-FR"/>
        </w:rPr>
        <w:t xml:space="preserve">6. Analyse </w:t>
      </w:r>
      <w:proofErr w:type="spellStart"/>
      <w:r w:rsidRPr="000B2E9F">
        <w:rPr>
          <w:rFonts w:asciiTheme="minorBidi" w:eastAsia="Times New Roman" w:hAnsiTheme="minorBidi"/>
          <w:b/>
          <w:bCs/>
          <w:color w:val="FF0000"/>
          <w:sz w:val="36"/>
          <w:szCs w:val="36"/>
          <w:u w:val="single"/>
          <w:lang w:eastAsia="fr-FR"/>
        </w:rPr>
        <w:t>multivariée</w:t>
      </w:r>
      <w:proofErr w:type="spellEnd"/>
    </w:p>
    <w:p w:rsidR="00405526" w:rsidRPr="000B2E9F" w:rsidRDefault="00405526" w:rsidP="00405526">
      <w:pPr>
        <w:spacing w:before="100" w:beforeAutospacing="1" w:after="100" w:afterAutospacing="1" w:line="240" w:lineRule="auto"/>
        <w:outlineLvl w:val="2"/>
        <w:rPr>
          <w:rFonts w:asciiTheme="minorBidi" w:eastAsia="Times New Roman" w:hAnsiTheme="minorBidi"/>
          <w:b/>
          <w:bCs/>
          <w:color w:val="00B050"/>
          <w:sz w:val="27"/>
          <w:szCs w:val="27"/>
          <w:u w:val="single"/>
          <w:lang w:eastAsia="fr-FR"/>
        </w:rPr>
      </w:pPr>
      <w:r w:rsidRPr="000B2E9F">
        <w:rPr>
          <w:rFonts w:asciiTheme="minorBidi" w:eastAsia="Times New Roman" w:hAnsiTheme="minorBidi"/>
          <w:b/>
          <w:bCs/>
          <w:color w:val="00B050"/>
          <w:sz w:val="27"/>
          <w:szCs w:val="27"/>
          <w:u w:val="single"/>
          <w:lang w:eastAsia="fr-FR"/>
        </w:rPr>
        <w:t>6.1. ACP</w:t>
      </w:r>
    </w:p>
    <w:p w:rsidR="00405526" w:rsidRPr="000B2E9F" w:rsidRDefault="00405526" w:rsidP="00405526">
      <w:pPr>
        <w:numPr>
          <w:ilvl w:val="0"/>
          <w:numId w:val="15"/>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PC1 : pente, rugosité, exposition</w:t>
      </w:r>
    </w:p>
    <w:p w:rsidR="00405526" w:rsidRPr="000B2E9F" w:rsidRDefault="00405526" w:rsidP="00405526">
      <w:pPr>
        <w:numPr>
          <w:ilvl w:val="0"/>
          <w:numId w:val="15"/>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PC2 : TPI, ombrage</w:t>
      </w:r>
    </w:p>
    <w:p w:rsidR="00405526" w:rsidRPr="000B2E9F" w:rsidRDefault="00405526" w:rsidP="00405526">
      <w:pPr>
        <w:numPr>
          <w:ilvl w:val="0"/>
          <w:numId w:val="15"/>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Les parcelles très contaminées se regroupent dans une zone spécifique → influence de la topographie</w:t>
      </w:r>
    </w:p>
    <w:p w:rsidR="00405526" w:rsidRPr="000B2E9F" w:rsidRDefault="00405526" w:rsidP="00405526">
      <w:pPr>
        <w:spacing w:before="100" w:beforeAutospacing="1" w:after="100" w:afterAutospacing="1" w:line="240" w:lineRule="auto"/>
        <w:outlineLvl w:val="2"/>
        <w:rPr>
          <w:rFonts w:asciiTheme="minorBidi" w:eastAsia="Times New Roman" w:hAnsiTheme="minorBidi"/>
          <w:b/>
          <w:bCs/>
          <w:color w:val="00B050"/>
          <w:sz w:val="27"/>
          <w:szCs w:val="27"/>
          <w:u w:val="single"/>
          <w:lang w:eastAsia="fr-FR"/>
        </w:rPr>
      </w:pPr>
      <w:r w:rsidRPr="000B2E9F">
        <w:rPr>
          <w:rFonts w:asciiTheme="minorBidi" w:eastAsia="Times New Roman" w:hAnsiTheme="minorBidi"/>
          <w:b/>
          <w:bCs/>
          <w:color w:val="00B050"/>
          <w:sz w:val="27"/>
          <w:szCs w:val="27"/>
          <w:u w:val="single"/>
          <w:lang w:eastAsia="fr-FR"/>
        </w:rPr>
        <w:t xml:space="preserve">6.2. </w:t>
      </w:r>
      <w:proofErr w:type="spellStart"/>
      <w:r w:rsidRPr="000B2E9F">
        <w:rPr>
          <w:rFonts w:asciiTheme="minorBidi" w:eastAsia="Times New Roman" w:hAnsiTheme="minorBidi"/>
          <w:b/>
          <w:bCs/>
          <w:color w:val="00B050"/>
          <w:sz w:val="27"/>
          <w:szCs w:val="27"/>
          <w:u w:val="single"/>
          <w:lang w:eastAsia="fr-FR"/>
        </w:rPr>
        <w:t>Clustering</w:t>
      </w:r>
      <w:proofErr w:type="spellEnd"/>
      <w:r w:rsidRPr="000B2E9F">
        <w:rPr>
          <w:rFonts w:asciiTheme="minorBidi" w:eastAsia="Times New Roman" w:hAnsiTheme="minorBidi"/>
          <w:b/>
          <w:bCs/>
          <w:color w:val="00B050"/>
          <w:sz w:val="27"/>
          <w:szCs w:val="27"/>
          <w:u w:val="single"/>
          <w:lang w:eastAsia="fr-FR"/>
        </w:rPr>
        <w:t xml:space="preserve"> K-</w:t>
      </w:r>
      <w:proofErr w:type="spellStart"/>
      <w:r w:rsidRPr="000B2E9F">
        <w:rPr>
          <w:rFonts w:asciiTheme="minorBidi" w:eastAsia="Times New Roman" w:hAnsiTheme="minorBidi"/>
          <w:b/>
          <w:bCs/>
          <w:color w:val="00B050"/>
          <w:sz w:val="27"/>
          <w:szCs w:val="27"/>
          <w:u w:val="single"/>
          <w:lang w:eastAsia="fr-FR"/>
        </w:rPr>
        <w:t>means</w:t>
      </w:r>
      <w:proofErr w:type="spellEnd"/>
    </w:p>
    <w:p w:rsidR="00405526" w:rsidRPr="000B2E9F" w:rsidRDefault="00405526" w:rsidP="00405526">
      <w:p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4 clusters identifiés :</w:t>
      </w:r>
    </w:p>
    <w:tbl>
      <w:tblPr>
        <w:tblStyle w:val="Trameclaire-Accent2"/>
        <w:tblW w:w="0" w:type="auto"/>
        <w:jc w:val="center"/>
        <w:tblLook w:val="04A0" w:firstRow="1" w:lastRow="0" w:firstColumn="1" w:lastColumn="0" w:noHBand="0" w:noVBand="1"/>
      </w:tblPr>
      <w:tblGrid>
        <w:gridCol w:w="1043"/>
        <w:gridCol w:w="2851"/>
        <w:gridCol w:w="2084"/>
      </w:tblGrid>
      <w:tr w:rsidR="00405526" w:rsidRPr="000B2E9F" w:rsidTr="000B2E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05526" w:rsidRPr="000B2E9F" w:rsidRDefault="00405526" w:rsidP="00405526">
            <w:pPr>
              <w:jc w:val="center"/>
              <w:rPr>
                <w:rFonts w:asciiTheme="minorBidi" w:eastAsia="Times New Roman" w:hAnsiTheme="minorBidi"/>
                <w:b w:val="0"/>
                <w:bCs w:val="0"/>
                <w:sz w:val="24"/>
                <w:szCs w:val="24"/>
                <w:lang w:eastAsia="fr-FR"/>
              </w:rPr>
            </w:pPr>
            <w:r w:rsidRPr="000B2E9F">
              <w:rPr>
                <w:rFonts w:asciiTheme="minorBidi" w:eastAsia="Times New Roman" w:hAnsiTheme="minorBidi"/>
                <w:sz w:val="24"/>
                <w:szCs w:val="24"/>
                <w:lang w:eastAsia="fr-FR"/>
              </w:rPr>
              <w:t>Cluster</w:t>
            </w:r>
          </w:p>
        </w:tc>
        <w:tc>
          <w:tcPr>
            <w:tcW w:w="0" w:type="auto"/>
            <w:hideMark/>
          </w:tcPr>
          <w:p w:rsidR="00405526" w:rsidRPr="000B2E9F" w:rsidRDefault="00405526" w:rsidP="00405526">
            <w:pPr>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b w:val="0"/>
                <w:bCs w:val="0"/>
                <w:sz w:val="24"/>
                <w:szCs w:val="24"/>
                <w:lang w:eastAsia="fr-FR"/>
              </w:rPr>
            </w:pPr>
            <w:r w:rsidRPr="000B2E9F">
              <w:rPr>
                <w:rFonts w:asciiTheme="minorBidi" w:eastAsia="Times New Roman" w:hAnsiTheme="minorBidi"/>
                <w:sz w:val="24"/>
                <w:szCs w:val="24"/>
                <w:lang w:eastAsia="fr-FR"/>
              </w:rPr>
              <w:t>Description</w:t>
            </w:r>
          </w:p>
        </w:tc>
        <w:tc>
          <w:tcPr>
            <w:tcW w:w="0" w:type="auto"/>
            <w:hideMark/>
          </w:tcPr>
          <w:p w:rsidR="00405526" w:rsidRPr="000B2E9F" w:rsidRDefault="00405526" w:rsidP="00405526">
            <w:pPr>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b w:val="0"/>
                <w:bCs w:val="0"/>
                <w:sz w:val="24"/>
                <w:szCs w:val="24"/>
                <w:lang w:eastAsia="fr-FR"/>
              </w:rPr>
            </w:pPr>
            <w:r w:rsidRPr="000B2E9F">
              <w:rPr>
                <w:rFonts w:asciiTheme="minorBidi" w:eastAsia="Times New Roman" w:hAnsiTheme="minorBidi"/>
                <w:sz w:val="24"/>
                <w:szCs w:val="24"/>
                <w:lang w:eastAsia="fr-FR"/>
              </w:rPr>
              <w:t>Contamination</w:t>
            </w:r>
          </w:p>
        </w:tc>
      </w:tr>
      <w:tr w:rsidR="00405526" w:rsidRPr="000B2E9F" w:rsidTr="000B2E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05526" w:rsidRPr="000B2E9F" w:rsidRDefault="00405526" w:rsidP="00405526">
            <w:pPr>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1</w:t>
            </w:r>
          </w:p>
        </w:tc>
        <w:tc>
          <w:tcPr>
            <w:tcW w:w="0" w:type="auto"/>
            <w:hideMark/>
          </w:tcPr>
          <w:p w:rsidR="00405526" w:rsidRPr="000B2E9F" w:rsidRDefault="00405526" w:rsidP="00405526">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Zones modérées</w:t>
            </w:r>
          </w:p>
        </w:tc>
        <w:tc>
          <w:tcPr>
            <w:tcW w:w="0" w:type="auto"/>
            <w:hideMark/>
          </w:tcPr>
          <w:p w:rsidR="00405526" w:rsidRPr="000B2E9F" w:rsidRDefault="00405526" w:rsidP="00405526">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Faible</w:t>
            </w:r>
          </w:p>
        </w:tc>
      </w:tr>
      <w:tr w:rsidR="00405526" w:rsidRPr="000B2E9F" w:rsidTr="000B2E9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05526" w:rsidRPr="000B2E9F" w:rsidRDefault="00405526" w:rsidP="00405526">
            <w:pPr>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2</w:t>
            </w:r>
          </w:p>
        </w:tc>
        <w:tc>
          <w:tcPr>
            <w:tcW w:w="0" w:type="auto"/>
            <w:hideMark/>
          </w:tcPr>
          <w:p w:rsidR="00405526" w:rsidRPr="000B2E9F" w:rsidRDefault="00405526" w:rsidP="00405526">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Zones accidentées</w:t>
            </w:r>
          </w:p>
        </w:tc>
        <w:tc>
          <w:tcPr>
            <w:tcW w:w="0" w:type="auto"/>
            <w:hideMark/>
          </w:tcPr>
          <w:p w:rsidR="00405526" w:rsidRPr="000B2E9F" w:rsidRDefault="00405526" w:rsidP="000B2E9F">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Faible à modérée</w:t>
            </w:r>
          </w:p>
        </w:tc>
      </w:tr>
      <w:tr w:rsidR="00405526" w:rsidRPr="000B2E9F" w:rsidTr="000B2E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05526" w:rsidRPr="000B2E9F" w:rsidRDefault="00405526" w:rsidP="00405526">
            <w:pPr>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0</w:t>
            </w:r>
          </w:p>
        </w:tc>
        <w:tc>
          <w:tcPr>
            <w:tcW w:w="0" w:type="auto"/>
            <w:hideMark/>
          </w:tcPr>
          <w:p w:rsidR="00405526" w:rsidRPr="000B2E9F" w:rsidRDefault="00405526" w:rsidP="00405526">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Zones plates</w:t>
            </w:r>
          </w:p>
        </w:tc>
        <w:tc>
          <w:tcPr>
            <w:tcW w:w="0" w:type="auto"/>
            <w:hideMark/>
          </w:tcPr>
          <w:p w:rsidR="00405526" w:rsidRPr="000B2E9F" w:rsidRDefault="00405526" w:rsidP="00405526">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Modérée</w:t>
            </w:r>
          </w:p>
        </w:tc>
      </w:tr>
      <w:tr w:rsidR="00405526" w:rsidRPr="000B2E9F" w:rsidTr="000B2E9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05526" w:rsidRPr="000B2E9F" w:rsidRDefault="00405526" w:rsidP="00405526">
            <w:pPr>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3</w:t>
            </w:r>
          </w:p>
        </w:tc>
        <w:tc>
          <w:tcPr>
            <w:tcW w:w="0" w:type="auto"/>
            <w:hideMark/>
          </w:tcPr>
          <w:p w:rsidR="00405526" w:rsidRPr="000B2E9F" w:rsidRDefault="00405526" w:rsidP="00405526">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Zones plates + Andosols</w:t>
            </w:r>
          </w:p>
        </w:tc>
        <w:tc>
          <w:tcPr>
            <w:tcW w:w="0" w:type="auto"/>
            <w:hideMark/>
          </w:tcPr>
          <w:p w:rsidR="00405526" w:rsidRPr="000B2E9F" w:rsidRDefault="00405526" w:rsidP="00405526">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Très élevée</w:t>
            </w:r>
          </w:p>
        </w:tc>
      </w:tr>
    </w:tbl>
    <w:p w:rsidR="00405526" w:rsidRPr="000B2E9F" w:rsidRDefault="00405526" w:rsidP="00405526">
      <w:p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 xml:space="preserve">Le </w:t>
      </w:r>
      <w:r w:rsidRPr="000B2E9F">
        <w:rPr>
          <w:rFonts w:asciiTheme="minorBidi" w:eastAsia="Times New Roman" w:hAnsiTheme="minorBidi"/>
          <w:b/>
          <w:bCs/>
          <w:sz w:val="24"/>
          <w:szCs w:val="24"/>
          <w:lang w:eastAsia="fr-FR"/>
        </w:rPr>
        <w:t>cluster 3</w:t>
      </w:r>
      <w:r w:rsidRPr="000B2E9F">
        <w:rPr>
          <w:rFonts w:asciiTheme="minorBidi" w:eastAsia="Times New Roman" w:hAnsiTheme="minorBidi"/>
          <w:sz w:val="24"/>
          <w:szCs w:val="24"/>
          <w:lang w:eastAsia="fr-FR"/>
        </w:rPr>
        <w:t xml:space="preserve"> représente les zones prioritaires pour la gestion du risque.</w:t>
      </w:r>
    </w:p>
    <w:p w:rsidR="00405526" w:rsidRPr="000B2E9F" w:rsidRDefault="00405526" w:rsidP="00405526">
      <w:pPr>
        <w:spacing w:before="100" w:beforeAutospacing="1" w:after="100" w:afterAutospacing="1" w:line="240" w:lineRule="auto"/>
        <w:outlineLvl w:val="1"/>
        <w:rPr>
          <w:rFonts w:asciiTheme="minorBidi" w:eastAsia="Times New Roman" w:hAnsiTheme="minorBidi"/>
          <w:b/>
          <w:bCs/>
          <w:color w:val="FF0000"/>
          <w:sz w:val="36"/>
          <w:szCs w:val="36"/>
          <w:u w:val="single"/>
          <w:lang w:eastAsia="fr-FR"/>
        </w:rPr>
      </w:pPr>
      <w:r w:rsidRPr="000B2E9F">
        <w:rPr>
          <w:rFonts w:asciiTheme="minorBidi" w:eastAsia="Times New Roman" w:hAnsiTheme="minorBidi"/>
          <w:b/>
          <w:bCs/>
          <w:color w:val="FF0000"/>
          <w:sz w:val="36"/>
          <w:szCs w:val="36"/>
          <w:u w:val="single"/>
          <w:lang w:eastAsia="fr-FR"/>
        </w:rPr>
        <w:t>7. Modélisation prédictive (</w:t>
      </w:r>
      <w:proofErr w:type="spellStart"/>
      <w:r w:rsidRPr="000B2E9F">
        <w:rPr>
          <w:rFonts w:asciiTheme="minorBidi" w:eastAsia="Times New Roman" w:hAnsiTheme="minorBidi"/>
          <w:b/>
          <w:bCs/>
          <w:color w:val="FF0000"/>
          <w:sz w:val="36"/>
          <w:szCs w:val="36"/>
          <w:u w:val="single"/>
          <w:lang w:eastAsia="fr-FR"/>
        </w:rPr>
        <w:t>Random</w:t>
      </w:r>
      <w:proofErr w:type="spellEnd"/>
      <w:r w:rsidRPr="000B2E9F">
        <w:rPr>
          <w:rFonts w:asciiTheme="minorBidi" w:eastAsia="Times New Roman" w:hAnsiTheme="minorBidi"/>
          <w:b/>
          <w:bCs/>
          <w:color w:val="FF0000"/>
          <w:sz w:val="36"/>
          <w:szCs w:val="36"/>
          <w:u w:val="single"/>
          <w:lang w:eastAsia="fr-FR"/>
        </w:rPr>
        <w:t xml:space="preserve"> Forest)</w:t>
      </w:r>
    </w:p>
    <w:p w:rsidR="00405526" w:rsidRPr="000B2E9F" w:rsidRDefault="00405526" w:rsidP="00405526">
      <w:pPr>
        <w:spacing w:before="100" w:beforeAutospacing="1" w:after="100" w:afterAutospacing="1" w:line="240" w:lineRule="auto"/>
        <w:outlineLvl w:val="2"/>
        <w:rPr>
          <w:rFonts w:asciiTheme="minorBidi" w:eastAsia="Times New Roman" w:hAnsiTheme="minorBidi"/>
          <w:b/>
          <w:bCs/>
          <w:color w:val="00B050"/>
          <w:sz w:val="27"/>
          <w:szCs w:val="27"/>
          <w:u w:val="single"/>
          <w:lang w:eastAsia="fr-FR"/>
        </w:rPr>
      </w:pPr>
      <w:r w:rsidRPr="000B2E9F">
        <w:rPr>
          <w:rFonts w:asciiTheme="minorBidi" w:eastAsia="Times New Roman" w:hAnsiTheme="minorBidi"/>
          <w:b/>
          <w:bCs/>
          <w:color w:val="00B050"/>
          <w:sz w:val="27"/>
          <w:szCs w:val="27"/>
          <w:u w:val="single"/>
          <w:lang w:eastAsia="fr-FR"/>
        </w:rPr>
        <w:lastRenderedPageBreak/>
        <w:t>Objectif</w:t>
      </w:r>
    </w:p>
    <w:p w:rsidR="00405526" w:rsidRPr="000B2E9F" w:rsidRDefault="00405526" w:rsidP="00405526">
      <w:p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 xml:space="preserve">Prédire le taux de </w:t>
      </w:r>
      <w:proofErr w:type="spellStart"/>
      <w:r w:rsidRPr="000B2E9F">
        <w:rPr>
          <w:rFonts w:asciiTheme="minorBidi" w:eastAsia="Times New Roman" w:hAnsiTheme="minorBidi"/>
          <w:sz w:val="24"/>
          <w:szCs w:val="24"/>
          <w:lang w:eastAsia="fr-FR"/>
        </w:rPr>
        <w:t>chlordécone</w:t>
      </w:r>
      <w:proofErr w:type="spellEnd"/>
      <w:r w:rsidRPr="000B2E9F">
        <w:rPr>
          <w:rFonts w:asciiTheme="minorBidi" w:eastAsia="Times New Roman" w:hAnsiTheme="minorBidi"/>
          <w:sz w:val="24"/>
          <w:szCs w:val="24"/>
          <w:lang w:eastAsia="fr-FR"/>
        </w:rPr>
        <w:t xml:space="preserve"> à partir des variables topographiques.</w:t>
      </w:r>
    </w:p>
    <w:p w:rsidR="00405526" w:rsidRPr="000B2E9F" w:rsidRDefault="00405526" w:rsidP="00405526">
      <w:pPr>
        <w:spacing w:before="100" w:beforeAutospacing="1" w:after="100" w:afterAutospacing="1" w:line="240" w:lineRule="auto"/>
        <w:outlineLvl w:val="2"/>
        <w:rPr>
          <w:rFonts w:asciiTheme="minorBidi" w:eastAsia="Times New Roman" w:hAnsiTheme="minorBidi"/>
          <w:b/>
          <w:bCs/>
          <w:color w:val="00B050"/>
          <w:sz w:val="27"/>
          <w:szCs w:val="27"/>
          <w:u w:val="single"/>
          <w:lang w:eastAsia="fr-FR"/>
        </w:rPr>
      </w:pPr>
      <w:r w:rsidRPr="000B2E9F">
        <w:rPr>
          <w:rFonts w:asciiTheme="minorBidi" w:eastAsia="Times New Roman" w:hAnsiTheme="minorBidi"/>
          <w:b/>
          <w:bCs/>
          <w:color w:val="00B050"/>
          <w:sz w:val="27"/>
          <w:szCs w:val="27"/>
          <w:u w:val="single"/>
          <w:lang w:eastAsia="fr-FR"/>
        </w:rPr>
        <w:t>Résultats</w:t>
      </w:r>
    </w:p>
    <w:p w:rsidR="00405526" w:rsidRPr="000B2E9F" w:rsidRDefault="00405526" w:rsidP="00405526">
      <w:pPr>
        <w:numPr>
          <w:ilvl w:val="0"/>
          <w:numId w:val="16"/>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Modèle robuste (R² satisfaisant)</w:t>
      </w:r>
    </w:p>
    <w:p w:rsidR="00405526" w:rsidRPr="000B2E9F" w:rsidRDefault="00405526" w:rsidP="00405526">
      <w:pPr>
        <w:numPr>
          <w:ilvl w:val="0"/>
          <w:numId w:val="16"/>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Importance des variables :</w:t>
      </w:r>
    </w:p>
    <w:p w:rsidR="00405526" w:rsidRPr="000B2E9F" w:rsidRDefault="00405526" w:rsidP="00405526">
      <w:pPr>
        <w:numPr>
          <w:ilvl w:val="1"/>
          <w:numId w:val="16"/>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Pente</w:t>
      </w:r>
    </w:p>
    <w:p w:rsidR="00405526" w:rsidRPr="000B2E9F" w:rsidRDefault="00405526" w:rsidP="00405526">
      <w:pPr>
        <w:numPr>
          <w:ilvl w:val="1"/>
          <w:numId w:val="16"/>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Rugosité</w:t>
      </w:r>
    </w:p>
    <w:p w:rsidR="00405526" w:rsidRPr="000B2E9F" w:rsidRDefault="00405526" w:rsidP="00405526">
      <w:pPr>
        <w:numPr>
          <w:ilvl w:val="1"/>
          <w:numId w:val="16"/>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TPI</w:t>
      </w:r>
    </w:p>
    <w:p w:rsidR="00405526" w:rsidRPr="000B2E9F" w:rsidRDefault="00405526" w:rsidP="00405526">
      <w:pPr>
        <w:numPr>
          <w:ilvl w:val="1"/>
          <w:numId w:val="16"/>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Exposition</w:t>
      </w:r>
    </w:p>
    <w:p w:rsidR="00405526" w:rsidRPr="000B2E9F" w:rsidRDefault="00405526" w:rsidP="00405526">
      <w:p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La topographie influence fortement la rétention du pesticide.</w:t>
      </w:r>
    </w:p>
    <w:p w:rsidR="00405526" w:rsidRPr="000B2E9F" w:rsidRDefault="00405526" w:rsidP="00405526">
      <w:pPr>
        <w:spacing w:before="100" w:beforeAutospacing="1" w:after="100" w:afterAutospacing="1" w:line="240" w:lineRule="auto"/>
        <w:outlineLvl w:val="1"/>
        <w:rPr>
          <w:rFonts w:asciiTheme="minorBidi" w:eastAsia="Times New Roman" w:hAnsiTheme="minorBidi"/>
          <w:b/>
          <w:bCs/>
          <w:color w:val="FF0000"/>
          <w:sz w:val="36"/>
          <w:szCs w:val="36"/>
          <w:u w:val="single"/>
          <w:lang w:eastAsia="fr-FR"/>
        </w:rPr>
      </w:pPr>
      <w:r w:rsidRPr="000B2E9F">
        <w:rPr>
          <w:rFonts w:asciiTheme="minorBidi" w:eastAsia="Times New Roman" w:hAnsiTheme="minorBidi"/>
          <w:b/>
          <w:bCs/>
          <w:color w:val="FF0000"/>
          <w:sz w:val="36"/>
          <w:szCs w:val="36"/>
          <w:u w:val="single"/>
          <w:lang w:eastAsia="fr-FR"/>
        </w:rPr>
        <w:t>8. Conclusion générale</w:t>
      </w:r>
    </w:p>
    <w:p w:rsidR="00405526" w:rsidRPr="000B2E9F" w:rsidRDefault="00405526" w:rsidP="00405526">
      <w:p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L’étude met en évidence :</w:t>
      </w:r>
    </w:p>
    <w:p w:rsidR="00405526" w:rsidRPr="000B2E9F" w:rsidRDefault="00405526" w:rsidP="00405526">
      <w:pPr>
        <w:numPr>
          <w:ilvl w:val="0"/>
          <w:numId w:val="17"/>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 xml:space="preserve">une </w:t>
      </w:r>
      <w:r w:rsidRPr="000B2E9F">
        <w:rPr>
          <w:rFonts w:asciiTheme="minorBidi" w:eastAsia="Times New Roman" w:hAnsiTheme="minorBidi"/>
          <w:b/>
          <w:bCs/>
          <w:sz w:val="24"/>
          <w:szCs w:val="24"/>
          <w:lang w:eastAsia="fr-FR"/>
        </w:rPr>
        <w:t>contamination très hétérogène</w:t>
      </w:r>
      <w:r w:rsidRPr="000B2E9F">
        <w:rPr>
          <w:rFonts w:asciiTheme="minorBidi" w:eastAsia="Times New Roman" w:hAnsiTheme="minorBidi"/>
          <w:sz w:val="24"/>
          <w:szCs w:val="24"/>
          <w:lang w:eastAsia="fr-FR"/>
        </w:rPr>
        <w:t>, concentrée dans le Nord,</w:t>
      </w:r>
    </w:p>
    <w:p w:rsidR="00405526" w:rsidRPr="000B2E9F" w:rsidRDefault="00405526" w:rsidP="00405526">
      <w:pPr>
        <w:numPr>
          <w:ilvl w:val="0"/>
          <w:numId w:val="17"/>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 xml:space="preserve">un </w:t>
      </w:r>
      <w:r w:rsidRPr="000B2E9F">
        <w:rPr>
          <w:rFonts w:asciiTheme="minorBidi" w:eastAsia="Times New Roman" w:hAnsiTheme="minorBidi"/>
          <w:b/>
          <w:bCs/>
          <w:sz w:val="24"/>
          <w:szCs w:val="24"/>
          <w:lang w:eastAsia="fr-FR"/>
        </w:rPr>
        <w:t>rôle majeur des Andosols</w:t>
      </w:r>
      <w:r w:rsidRPr="000B2E9F">
        <w:rPr>
          <w:rFonts w:asciiTheme="minorBidi" w:eastAsia="Times New Roman" w:hAnsiTheme="minorBidi"/>
          <w:sz w:val="24"/>
          <w:szCs w:val="24"/>
          <w:lang w:eastAsia="fr-FR"/>
        </w:rPr>
        <w:t xml:space="preserve"> dans la rétention du pesticide,</w:t>
      </w:r>
    </w:p>
    <w:p w:rsidR="00405526" w:rsidRPr="000B2E9F" w:rsidRDefault="00405526" w:rsidP="00405526">
      <w:pPr>
        <w:numPr>
          <w:ilvl w:val="0"/>
          <w:numId w:val="17"/>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 xml:space="preserve">une </w:t>
      </w:r>
      <w:r w:rsidRPr="000B2E9F">
        <w:rPr>
          <w:rFonts w:asciiTheme="minorBidi" w:eastAsia="Times New Roman" w:hAnsiTheme="minorBidi"/>
          <w:b/>
          <w:bCs/>
          <w:sz w:val="24"/>
          <w:szCs w:val="24"/>
          <w:lang w:eastAsia="fr-FR"/>
        </w:rPr>
        <w:t>influence significative de la topographie</w:t>
      </w:r>
      <w:r w:rsidRPr="000B2E9F">
        <w:rPr>
          <w:rFonts w:asciiTheme="minorBidi" w:eastAsia="Times New Roman" w:hAnsiTheme="minorBidi"/>
          <w:sz w:val="24"/>
          <w:szCs w:val="24"/>
          <w:lang w:eastAsia="fr-FR"/>
        </w:rPr>
        <w:t>,</w:t>
      </w:r>
    </w:p>
    <w:p w:rsidR="00405526" w:rsidRPr="000B2E9F" w:rsidRDefault="00405526" w:rsidP="00405526">
      <w:pPr>
        <w:numPr>
          <w:ilvl w:val="0"/>
          <w:numId w:val="17"/>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 xml:space="preserve">des </w:t>
      </w:r>
      <w:r w:rsidRPr="000B2E9F">
        <w:rPr>
          <w:rFonts w:asciiTheme="minorBidi" w:eastAsia="Times New Roman" w:hAnsiTheme="minorBidi"/>
          <w:b/>
          <w:bCs/>
          <w:sz w:val="24"/>
          <w:szCs w:val="24"/>
          <w:lang w:eastAsia="fr-FR"/>
        </w:rPr>
        <w:t>clusters cohérents</w:t>
      </w:r>
      <w:r w:rsidRPr="000B2E9F">
        <w:rPr>
          <w:rFonts w:asciiTheme="minorBidi" w:eastAsia="Times New Roman" w:hAnsiTheme="minorBidi"/>
          <w:sz w:val="24"/>
          <w:szCs w:val="24"/>
          <w:lang w:eastAsia="fr-FR"/>
        </w:rPr>
        <w:t xml:space="preserve"> permettant une segmentation du territoire,</w:t>
      </w:r>
    </w:p>
    <w:p w:rsidR="00405526" w:rsidRPr="000B2E9F" w:rsidRDefault="00405526" w:rsidP="00405526">
      <w:pPr>
        <w:numPr>
          <w:ilvl w:val="0"/>
          <w:numId w:val="17"/>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 xml:space="preserve">un </w:t>
      </w:r>
      <w:r w:rsidRPr="000B2E9F">
        <w:rPr>
          <w:rFonts w:asciiTheme="minorBidi" w:eastAsia="Times New Roman" w:hAnsiTheme="minorBidi"/>
          <w:b/>
          <w:bCs/>
          <w:sz w:val="24"/>
          <w:szCs w:val="24"/>
          <w:lang w:eastAsia="fr-FR"/>
        </w:rPr>
        <w:t>modèle prédictif performant</w:t>
      </w:r>
      <w:r w:rsidRPr="000B2E9F">
        <w:rPr>
          <w:rFonts w:asciiTheme="minorBidi" w:eastAsia="Times New Roman" w:hAnsiTheme="minorBidi"/>
          <w:sz w:val="24"/>
          <w:szCs w:val="24"/>
          <w:lang w:eastAsia="fr-FR"/>
        </w:rPr>
        <w:t xml:space="preserve"> pour anticiper les zones à risque.</w:t>
      </w:r>
    </w:p>
    <w:p w:rsidR="00405526" w:rsidRPr="000B2E9F" w:rsidRDefault="00405526" w:rsidP="00405526">
      <w:p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Ce travail constitue une base solide pour :</w:t>
      </w:r>
    </w:p>
    <w:p w:rsidR="00405526" w:rsidRPr="000B2E9F" w:rsidRDefault="00405526" w:rsidP="00405526">
      <w:pPr>
        <w:numPr>
          <w:ilvl w:val="0"/>
          <w:numId w:val="18"/>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la gestion environnementale,</w:t>
      </w:r>
    </w:p>
    <w:p w:rsidR="00405526" w:rsidRPr="000B2E9F" w:rsidRDefault="00405526" w:rsidP="00405526">
      <w:pPr>
        <w:numPr>
          <w:ilvl w:val="0"/>
          <w:numId w:val="18"/>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la surveillance des sols,</w:t>
      </w:r>
    </w:p>
    <w:p w:rsidR="00405526" w:rsidRDefault="00405526" w:rsidP="00405526">
      <w:pPr>
        <w:numPr>
          <w:ilvl w:val="0"/>
          <w:numId w:val="18"/>
        </w:numPr>
        <w:spacing w:before="100" w:beforeAutospacing="1" w:after="100" w:afterAutospacing="1" w:line="240" w:lineRule="auto"/>
        <w:rPr>
          <w:rFonts w:asciiTheme="minorBidi" w:eastAsia="Times New Roman" w:hAnsiTheme="minorBidi"/>
          <w:sz w:val="24"/>
          <w:szCs w:val="24"/>
          <w:lang w:eastAsia="fr-FR"/>
        </w:rPr>
      </w:pPr>
      <w:r w:rsidRPr="000B2E9F">
        <w:rPr>
          <w:rFonts w:asciiTheme="minorBidi" w:eastAsia="Times New Roman" w:hAnsiTheme="minorBidi"/>
          <w:sz w:val="24"/>
          <w:szCs w:val="24"/>
          <w:lang w:eastAsia="fr-FR"/>
        </w:rPr>
        <w:t>la priorisation des interventions publiques.</w:t>
      </w:r>
    </w:p>
    <w:p w:rsidR="000B2E9F" w:rsidRDefault="000B2E9F" w:rsidP="000B2E9F">
      <w:pPr>
        <w:spacing w:before="100" w:beforeAutospacing="1" w:after="100" w:afterAutospacing="1" w:line="240" w:lineRule="auto"/>
        <w:rPr>
          <w:rFonts w:asciiTheme="minorBidi" w:eastAsia="Times New Roman" w:hAnsiTheme="minorBidi"/>
          <w:sz w:val="24"/>
          <w:szCs w:val="24"/>
          <w:lang w:eastAsia="fr-FR"/>
        </w:rPr>
      </w:pPr>
    </w:p>
    <w:p w:rsidR="000B2E9F" w:rsidRDefault="000B2E9F" w:rsidP="000B2E9F">
      <w:pPr>
        <w:spacing w:before="100" w:beforeAutospacing="1" w:after="100" w:afterAutospacing="1" w:line="240" w:lineRule="auto"/>
        <w:rPr>
          <w:rFonts w:asciiTheme="minorBidi" w:eastAsia="Times New Roman" w:hAnsiTheme="minorBidi"/>
          <w:sz w:val="24"/>
          <w:szCs w:val="24"/>
          <w:lang w:eastAsia="fr-FR"/>
        </w:rPr>
      </w:pPr>
    </w:p>
    <w:p w:rsidR="000B2E9F" w:rsidRDefault="000B2E9F" w:rsidP="000B2E9F">
      <w:pPr>
        <w:spacing w:before="100" w:beforeAutospacing="1" w:after="100" w:afterAutospacing="1" w:line="240" w:lineRule="auto"/>
        <w:rPr>
          <w:rFonts w:asciiTheme="minorBidi" w:eastAsia="Times New Roman" w:hAnsiTheme="minorBidi"/>
          <w:sz w:val="24"/>
          <w:szCs w:val="24"/>
          <w:lang w:eastAsia="fr-FR"/>
        </w:rPr>
      </w:pPr>
    </w:p>
    <w:p w:rsidR="000B2E9F" w:rsidRDefault="000B2E9F" w:rsidP="000B2E9F">
      <w:pPr>
        <w:spacing w:before="100" w:beforeAutospacing="1" w:after="100" w:afterAutospacing="1" w:line="240" w:lineRule="auto"/>
        <w:rPr>
          <w:rFonts w:asciiTheme="minorBidi" w:eastAsia="Times New Roman" w:hAnsiTheme="minorBidi"/>
          <w:sz w:val="24"/>
          <w:szCs w:val="24"/>
          <w:lang w:eastAsia="fr-FR"/>
        </w:rPr>
      </w:pPr>
    </w:p>
    <w:p w:rsidR="000B2E9F" w:rsidRDefault="000B2E9F" w:rsidP="000B2E9F">
      <w:pPr>
        <w:spacing w:before="100" w:beforeAutospacing="1" w:after="100" w:afterAutospacing="1" w:line="240" w:lineRule="auto"/>
        <w:rPr>
          <w:rFonts w:asciiTheme="minorBidi" w:eastAsia="Times New Roman" w:hAnsiTheme="minorBidi"/>
          <w:sz w:val="24"/>
          <w:szCs w:val="24"/>
          <w:lang w:eastAsia="fr-FR"/>
        </w:rPr>
      </w:pPr>
    </w:p>
    <w:p w:rsidR="000B2E9F" w:rsidRDefault="000B2E9F" w:rsidP="000B2E9F">
      <w:pPr>
        <w:spacing w:before="100" w:beforeAutospacing="1" w:after="100" w:afterAutospacing="1" w:line="240" w:lineRule="auto"/>
        <w:rPr>
          <w:rFonts w:asciiTheme="minorBidi" w:eastAsia="Times New Roman" w:hAnsiTheme="minorBidi"/>
          <w:sz w:val="24"/>
          <w:szCs w:val="24"/>
          <w:lang w:eastAsia="fr-FR"/>
        </w:rPr>
      </w:pPr>
    </w:p>
    <w:p w:rsidR="000B2E9F" w:rsidRDefault="000B2E9F" w:rsidP="000B2E9F">
      <w:pPr>
        <w:spacing w:before="100" w:beforeAutospacing="1" w:after="100" w:afterAutospacing="1" w:line="240" w:lineRule="auto"/>
        <w:rPr>
          <w:rFonts w:asciiTheme="minorBidi" w:eastAsia="Times New Roman" w:hAnsiTheme="minorBidi"/>
          <w:sz w:val="24"/>
          <w:szCs w:val="24"/>
          <w:lang w:eastAsia="fr-FR"/>
        </w:rPr>
      </w:pPr>
    </w:p>
    <w:p w:rsidR="000B2E9F" w:rsidRDefault="000B2E9F" w:rsidP="000B2E9F">
      <w:pPr>
        <w:spacing w:before="100" w:beforeAutospacing="1" w:after="100" w:afterAutospacing="1" w:line="240" w:lineRule="auto"/>
        <w:rPr>
          <w:rFonts w:asciiTheme="minorBidi" w:eastAsia="Times New Roman" w:hAnsiTheme="minorBidi"/>
          <w:sz w:val="24"/>
          <w:szCs w:val="24"/>
          <w:lang w:eastAsia="fr-FR"/>
        </w:rPr>
      </w:pPr>
    </w:p>
    <w:p w:rsidR="000B2E9F" w:rsidRDefault="000B2E9F" w:rsidP="00405526">
      <w:pPr>
        <w:spacing w:before="100" w:beforeAutospacing="1" w:after="100" w:afterAutospacing="1" w:line="240" w:lineRule="auto"/>
        <w:outlineLvl w:val="0"/>
        <w:rPr>
          <w:rFonts w:ascii="Arial" w:eastAsia="Times New Roman" w:hAnsi="Arial" w:cs="Arial"/>
          <w:b/>
          <w:bCs/>
          <w:kern w:val="36"/>
          <w:sz w:val="48"/>
          <w:szCs w:val="48"/>
          <w:lang w:eastAsia="fr-FR"/>
        </w:rPr>
      </w:pPr>
      <w:bookmarkStart w:id="0" w:name="_GoBack"/>
      <w:bookmarkEnd w:id="0"/>
    </w:p>
    <w:sectPr w:rsidR="000B2E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C1FDB"/>
    <w:multiLevelType w:val="multilevel"/>
    <w:tmpl w:val="817A9D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BF23FE"/>
    <w:multiLevelType w:val="multilevel"/>
    <w:tmpl w:val="1CB6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AC04C3"/>
    <w:multiLevelType w:val="multilevel"/>
    <w:tmpl w:val="D094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222745"/>
    <w:multiLevelType w:val="multilevel"/>
    <w:tmpl w:val="96E8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EE753D"/>
    <w:multiLevelType w:val="multilevel"/>
    <w:tmpl w:val="EAD2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2C78D3"/>
    <w:multiLevelType w:val="multilevel"/>
    <w:tmpl w:val="0478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B7704D"/>
    <w:multiLevelType w:val="multilevel"/>
    <w:tmpl w:val="28FC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826EB5"/>
    <w:multiLevelType w:val="multilevel"/>
    <w:tmpl w:val="BE7A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2F5BB6"/>
    <w:multiLevelType w:val="multilevel"/>
    <w:tmpl w:val="2AB8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D90371B"/>
    <w:multiLevelType w:val="multilevel"/>
    <w:tmpl w:val="7EFA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E075A3"/>
    <w:multiLevelType w:val="multilevel"/>
    <w:tmpl w:val="8AB8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47D61E9"/>
    <w:multiLevelType w:val="multilevel"/>
    <w:tmpl w:val="D666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79389A"/>
    <w:multiLevelType w:val="multilevel"/>
    <w:tmpl w:val="4862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CDD2EF9"/>
    <w:multiLevelType w:val="multilevel"/>
    <w:tmpl w:val="90A8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ECB358A"/>
    <w:multiLevelType w:val="multilevel"/>
    <w:tmpl w:val="565C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0193B3A"/>
    <w:multiLevelType w:val="multilevel"/>
    <w:tmpl w:val="A63C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48A2DE6"/>
    <w:multiLevelType w:val="multilevel"/>
    <w:tmpl w:val="1944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78B4555"/>
    <w:multiLevelType w:val="multilevel"/>
    <w:tmpl w:val="3BB8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8155AAB"/>
    <w:multiLevelType w:val="multilevel"/>
    <w:tmpl w:val="5602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CBB350B"/>
    <w:multiLevelType w:val="multilevel"/>
    <w:tmpl w:val="5FA0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8DB5428"/>
    <w:multiLevelType w:val="multilevel"/>
    <w:tmpl w:val="8D82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AEC34F1"/>
    <w:multiLevelType w:val="multilevel"/>
    <w:tmpl w:val="930A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EA74B3B"/>
    <w:multiLevelType w:val="multilevel"/>
    <w:tmpl w:val="A12A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D7422F6"/>
    <w:multiLevelType w:val="multilevel"/>
    <w:tmpl w:val="D932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F5B1E8E"/>
    <w:multiLevelType w:val="multilevel"/>
    <w:tmpl w:val="CF74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2"/>
  </w:num>
  <w:num w:numId="3">
    <w:abstractNumId w:val="23"/>
  </w:num>
  <w:num w:numId="4">
    <w:abstractNumId w:val="8"/>
  </w:num>
  <w:num w:numId="5">
    <w:abstractNumId w:val="18"/>
  </w:num>
  <w:num w:numId="6">
    <w:abstractNumId w:val="2"/>
  </w:num>
  <w:num w:numId="7">
    <w:abstractNumId w:val="6"/>
  </w:num>
  <w:num w:numId="8">
    <w:abstractNumId w:val="10"/>
  </w:num>
  <w:num w:numId="9">
    <w:abstractNumId w:val="16"/>
  </w:num>
  <w:num w:numId="10">
    <w:abstractNumId w:val="13"/>
  </w:num>
  <w:num w:numId="11">
    <w:abstractNumId w:val="9"/>
  </w:num>
  <w:num w:numId="12">
    <w:abstractNumId w:val="4"/>
  </w:num>
  <w:num w:numId="13">
    <w:abstractNumId w:val="20"/>
  </w:num>
  <w:num w:numId="14">
    <w:abstractNumId w:val="15"/>
  </w:num>
  <w:num w:numId="15">
    <w:abstractNumId w:val="17"/>
  </w:num>
  <w:num w:numId="16">
    <w:abstractNumId w:val="0"/>
  </w:num>
  <w:num w:numId="17">
    <w:abstractNumId w:val="14"/>
  </w:num>
  <w:num w:numId="18">
    <w:abstractNumId w:val="24"/>
  </w:num>
  <w:num w:numId="19">
    <w:abstractNumId w:val="5"/>
  </w:num>
  <w:num w:numId="20">
    <w:abstractNumId w:val="19"/>
  </w:num>
  <w:num w:numId="21">
    <w:abstractNumId w:val="12"/>
  </w:num>
  <w:num w:numId="22">
    <w:abstractNumId w:val="21"/>
  </w:num>
  <w:num w:numId="23">
    <w:abstractNumId w:val="1"/>
  </w:num>
  <w:num w:numId="24">
    <w:abstractNumId w:val="3"/>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5526"/>
    <w:rsid w:val="000B2E9F"/>
    <w:rsid w:val="000C39A7"/>
    <w:rsid w:val="003D7033"/>
    <w:rsid w:val="00405526"/>
    <w:rsid w:val="00530AC5"/>
    <w:rsid w:val="005D6436"/>
    <w:rsid w:val="00AC7783"/>
    <w:rsid w:val="00E36E9D"/>
    <w:rsid w:val="00E877D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40552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405526"/>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40552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Trameclaire-Accent1">
    <w:name w:val="Light Shading Accent 1"/>
    <w:basedOn w:val="TableauNormal"/>
    <w:uiPriority w:val="60"/>
    <w:rsid w:val="00E877D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Titre1Car">
    <w:name w:val="Titre 1 Car"/>
    <w:basedOn w:val="Policepardfaut"/>
    <w:link w:val="Titre1"/>
    <w:uiPriority w:val="9"/>
    <w:rsid w:val="00405526"/>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405526"/>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405526"/>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405526"/>
    <w:rPr>
      <w:b/>
      <w:bCs/>
    </w:rPr>
  </w:style>
  <w:style w:type="paragraph" w:styleId="NormalWeb">
    <w:name w:val="Normal (Web)"/>
    <w:basedOn w:val="Normal"/>
    <w:uiPriority w:val="99"/>
    <w:semiHidden/>
    <w:unhideWhenUsed/>
    <w:rsid w:val="0040552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405526"/>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405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405526"/>
    <w:rPr>
      <w:rFonts w:ascii="Courier New" w:eastAsia="Times New Roman" w:hAnsi="Courier New" w:cs="Courier New"/>
      <w:sz w:val="20"/>
      <w:szCs w:val="20"/>
      <w:lang w:eastAsia="fr-FR"/>
    </w:rPr>
  </w:style>
  <w:style w:type="table" w:styleId="Trameclaire-Accent2">
    <w:name w:val="Light Shading Accent 2"/>
    <w:basedOn w:val="TableauNormal"/>
    <w:uiPriority w:val="60"/>
    <w:rsid w:val="000B2E9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40552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405526"/>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40552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Trameclaire-Accent1">
    <w:name w:val="Light Shading Accent 1"/>
    <w:basedOn w:val="TableauNormal"/>
    <w:uiPriority w:val="60"/>
    <w:rsid w:val="00E877D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Titre1Car">
    <w:name w:val="Titre 1 Car"/>
    <w:basedOn w:val="Policepardfaut"/>
    <w:link w:val="Titre1"/>
    <w:uiPriority w:val="9"/>
    <w:rsid w:val="00405526"/>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405526"/>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405526"/>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405526"/>
    <w:rPr>
      <w:b/>
      <w:bCs/>
    </w:rPr>
  </w:style>
  <w:style w:type="paragraph" w:styleId="NormalWeb">
    <w:name w:val="Normal (Web)"/>
    <w:basedOn w:val="Normal"/>
    <w:uiPriority w:val="99"/>
    <w:semiHidden/>
    <w:unhideWhenUsed/>
    <w:rsid w:val="0040552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405526"/>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405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405526"/>
    <w:rPr>
      <w:rFonts w:ascii="Courier New" w:eastAsia="Times New Roman" w:hAnsi="Courier New" w:cs="Courier New"/>
      <w:sz w:val="20"/>
      <w:szCs w:val="20"/>
      <w:lang w:eastAsia="fr-FR"/>
    </w:rPr>
  </w:style>
  <w:style w:type="table" w:styleId="Trameclaire-Accent2">
    <w:name w:val="Light Shading Accent 2"/>
    <w:basedOn w:val="TableauNormal"/>
    <w:uiPriority w:val="60"/>
    <w:rsid w:val="000B2E9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5629921">
      <w:bodyDiv w:val="1"/>
      <w:marLeft w:val="0"/>
      <w:marRight w:val="0"/>
      <w:marTop w:val="0"/>
      <w:marBottom w:val="0"/>
      <w:divBdr>
        <w:top w:val="none" w:sz="0" w:space="0" w:color="auto"/>
        <w:left w:val="none" w:sz="0" w:space="0" w:color="auto"/>
        <w:bottom w:val="none" w:sz="0" w:space="0" w:color="auto"/>
        <w:right w:val="none" w:sz="0" w:space="0" w:color="auto"/>
      </w:divBdr>
      <w:divsChild>
        <w:div w:id="2125269390">
          <w:marLeft w:val="0"/>
          <w:marRight w:val="0"/>
          <w:marTop w:val="0"/>
          <w:marBottom w:val="0"/>
          <w:divBdr>
            <w:top w:val="none" w:sz="0" w:space="0" w:color="auto"/>
            <w:left w:val="none" w:sz="0" w:space="0" w:color="auto"/>
            <w:bottom w:val="none" w:sz="0" w:space="0" w:color="auto"/>
            <w:right w:val="none" w:sz="0" w:space="0" w:color="auto"/>
          </w:divBdr>
          <w:divsChild>
            <w:div w:id="445195600">
              <w:marLeft w:val="0"/>
              <w:marRight w:val="0"/>
              <w:marTop w:val="0"/>
              <w:marBottom w:val="0"/>
              <w:divBdr>
                <w:top w:val="none" w:sz="0" w:space="0" w:color="auto"/>
                <w:left w:val="none" w:sz="0" w:space="0" w:color="auto"/>
                <w:bottom w:val="none" w:sz="0" w:space="0" w:color="auto"/>
                <w:right w:val="none" w:sz="0" w:space="0" w:color="auto"/>
              </w:divBdr>
              <w:divsChild>
                <w:div w:id="195509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8189">
          <w:marLeft w:val="0"/>
          <w:marRight w:val="0"/>
          <w:marTop w:val="0"/>
          <w:marBottom w:val="0"/>
          <w:divBdr>
            <w:top w:val="none" w:sz="0" w:space="0" w:color="auto"/>
            <w:left w:val="none" w:sz="0" w:space="0" w:color="auto"/>
            <w:bottom w:val="none" w:sz="0" w:space="0" w:color="auto"/>
            <w:right w:val="none" w:sz="0" w:space="0" w:color="auto"/>
          </w:divBdr>
          <w:divsChild>
            <w:div w:id="592083275">
              <w:marLeft w:val="0"/>
              <w:marRight w:val="0"/>
              <w:marTop w:val="0"/>
              <w:marBottom w:val="0"/>
              <w:divBdr>
                <w:top w:val="none" w:sz="0" w:space="0" w:color="auto"/>
                <w:left w:val="none" w:sz="0" w:space="0" w:color="auto"/>
                <w:bottom w:val="none" w:sz="0" w:space="0" w:color="auto"/>
                <w:right w:val="none" w:sz="0" w:space="0" w:color="auto"/>
              </w:divBdr>
              <w:divsChild>
                <w:div w:id="100428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659119">
          <w:marLeft w:val="0"/>
          <w:marRight w:val="0"/>
          <w:marTop w:val="0"/>
          <w:marBottom w:val="0"/>
          <w:divBdr>
            <w:top w:val="none" w:sz="0" w:space="0" w:color="auto"/>
            <w:left w:val="none" w:sz="0" w:space="0" w:color="auto"/>
            <w:bottom w:val="none" w:sz="0" w:space="0" w:color="auto"/>
            <w:right w:val="none" w:sz="0" w:space="0" w:color="auto"/>
          </w:divBdr>
          <w:divsChild>
            <w:div w:id="1313635802">
              <w:marLeft w:val="0"/>
              <w:marRight w:val="0"/>
              <w:marTop w:val="0"/>
              <w:marBottom w:val="0"/>
              <w:divBdr>
                <w:top w:val="none" w:sz="0" w:space="0" w:color="auto"/>
                <w:left w:val="none" w:sz="0" w:space="0" w:color="auto"/>
                <w:bottom w:val="none" w:sz="0" w:space="0" w:color="auto"/>
                <w:right w:val="none" w:sz="0" w:space="0" w:color="auto"/>
              </w:divBdr>
              <w:divsChild>
                <w:div w:id="2137063940">
                  <w:marLeft w:val="0"/>
                  <w:marRight w:val="0"/>
                  <w:marTop w:val="0"/>
                  <w:marBottom w:val="0"/>
                  <w:divBdr>
                    <w:top w:val="none" w:sz="0" w:space="0" w:color="auto"/>
                    <w:left w:val="none" w:sz="0" w:space="0" w:color="auto"/>
                    <w:bottom w:val="none" w:sz="0" w:space="0" w:color="auto"/>
                    <w:right w:val="none" w:sz="0" w:space="0" w:color="auto"/>
                  </w:divBdr>
                </w:div>
              </w:divsChild>
            </w:div>
            <w:div w:id="1583953842">
              <w:marLeft w:val="0"/>
              <w:marRight w:val="0"/>
              <w:marTop w:val="0"/>
              <w:marBottom w:val="0"/>
              <w:divBdr>
                <w:top w:val="none" w:sz="0" w:space="0" w:color="auto"/>
                <w:left w:val="none" w:sz="0" w:space="0" w:color="auto"/>
                <w:bottom w:val="none" w:sz="0" w:space="0" w:color="auto"/>
                <w:right w:val="none" w:sz="0" w:space="0" w:color="auto"/>
              </w:divBdr>
              <w:divsChild>
                <w:div w:id="85118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645</Words>
  <Characters>3551</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2026-04-02T02:35:00Z</dcterms:created>
  <dcterms:modified xsi:type="dcterms:W3CDTF">2026-04-02T02:35:00Z</dcterms:modified>
</cp:coreProperties>
</file>