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64"/>
          <w:szCs w:val="64"/>
        </w:rPr>
      </w:pPr>
      <w:r w:rsidDel="00000000" w:rsidR="00000000" w:rsidRPr="00000000">
        <w:rPr>
          <w:b w:val="1"/>
          <w:color w:val="ff0000"/>
          <w:sz w:val="64"/>
          <w:szCs w:val="64"/>
          <w:rtl w:val="0"/>
        </w:rPr>
        <w:t xml:space="preserve">ddl       17 _15 octobre      5pm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64"/>
          <w:szCs w:val="64"/>
        </w:rPr>
      </w:pPr>
      <w:r w:rsidDel="00000000" w:rsidR="00000000" w:rsidRPr="00000000">
        <w:rPr>
          <w:b w:val="1"/>
          <w:color w:val="ff0000"/>
          <w:sz w:val="64"/>
          <w:szCs w:val="64"/>
          <w:rtl w:val="0"/>
        </w:rPr>
        <w:t xml:space="preserve">pdf rapport 5 pages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color w:val="ff0000"/>
          <w:sz w:val="64"/>
          <w:szCs w:val="64"/>
          <w:u w:val="none"/>
        </w:rPr>
      </w:pPr>
      <w:r w:rsidDel="00000000" w:rsidR="00000000" w:rsidRPr="00000000">
        <w:rPr>
          <w:b w:val="1"/>
          <w:color w:val="ff0000"/>
          <w:sz w:val="64"/>
          <w:szCs w:val="64"/>
          <w:rtl w:val="0"/>
        </w:rPr>
        <w:t xml:space="preserve">Notebook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-visualiser le jeu de données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-comprendre data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-mettre en place les méthodes de feature selection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633663" cy="1876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87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-Voir si il ya des outilers ou pas (faire des boxplots)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Partien Méthode: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-choisir algorithmes à appliquer ( on peut choisir deux par exemple et les tester ensemble en faisant aussi des ajustements des paramètres dans chaque modele)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-choisir les métriques d’évaluation ( sont déjà donné dans le fichier de description mais on peut choisir d’autres)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-plotter les clusters ….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datat understanding : 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020"/>
        <w:gridCol w:w="1425"/>
        <w:gridCol w:w="5100"/>
        <w:gridCol w:w="1050"/>
        <w:tblGridChange w:id="0">
          <w:tblGrid>
            <w:gridCol w:w="435"/>
            <w:gridCol w:w="1020"/>
            <w:gridCol w:w="1425"/>
            <w:gridCol w:w="5100"/>
            <w:gridCol w:w="10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numérique (1–9)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Coordonnée </w:t>
            </w:r>
            <w:r w:rsidDel="00000000" w:rsidR="00000000" w:rsidRPr="00000000">
              <w:rPr>
                <w:b w:val="1"/>
                <w:rtl w:val="0"/>
              </w:rPr>
              <w:t xml:space="preserve">est-ouest</w:t>
            </w:r>
            <w:r w:rsidDel="00000000" w:rsidR="00000000" w:rsidRPr="00000000">
              <w:rPr>
                <w:rtl w:val="0"/>
              </w:rPr>
              <w:t xml:space="preserve"> sur la carte du parc.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numérique (2–9)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Coordonnée </w:t>
            </w:r>
            <w:r w:rsidDel="00000000" w:rsidR="00000000" w:rsidRPr="00000000">
              <w:rPr>
                <w:b w:val="1"/>
                <w:rtl w:val="0"/>
              </w:rPr>
              <w:t xml:space="preserve">nord-sud</w:t>
            </w:r>
            <w:r w:rsidDel="00000000" w:rsidR="00000000" w:rsidRPr="00000000">
              <w:rPr>
                <w:rtl w:val="0"/>
              </w:rPr>
              <w:t xml:space="preserve"> sur la carte du parc.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13.6684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catégorielle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Mois de l’année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jan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"aug"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catégorielle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Jour de la semaine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"fri"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FFMC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numérique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Fine Fuel Moisture Code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— indique l’humidité des combustibles fins (feuilles, herbes sèches). Plus c’est haut → plus c’est sec → feu plus probable.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86.2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DMC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numérique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Duff Moisture Code</w:t>
            </w:r>
            <w:r w:rsidDel="00000000" w:rsidR="00000000" w:rsidRPr="00000000">
              <w:rPr>
                <w:rtl w:val="0"/>
              </w:rPr>
              <w:t xml:space="preserve"> — humidité des couches moyennes du sol. Haut = sec.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26.2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numérique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Drought Code</w:t>
            </w:r>
            <w:r w:rsidDel="00000000" w:rsidR="00000000" w:rsidRPr="00000000">
              <w:rPr>
                <w:rtl w:val="0"/>
              </w:rPr>
              <w:t xml:space="preserve"> — indique la sécheresse à long terme.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94.3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numérique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Spread Index</w:t>
            </w:r>
            <w:r w:rsidDel="00000000" w:rsidR="00000000" w:rsidRPr="00000000">
              <w:rPr>
                <w:rtl w:val="0"/>
              </w:rPr>
              <w:t xml:space="preserve"> — vitesse initiale de propagation du feu. Haut = feu qui se propage vite.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numérique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Température moyenne (°C).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18.0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numérique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Relative Humidity</w:t>
            </w:r>
            <w:r w:rsidDel="00000000" w:rsidR="00000000" w:rsidRPr="00000000">
              <w:rPr>
                <w:rtl w:val="0"/>
              </w:rPr>
              <w:t xml:space="preserve"> (%) — humidité de l’air. Bas = air sec.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numérique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Vitesse du vent (km/h).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numérique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Pluie (mm/m²).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numérique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Surface brûlée</w:t>
            </w:r>
            <w:r w:rsidDel="00000000" w:rsidR="00000000" w:rsidRPr="00000000">
              <w:rPr>
                <w:rtl w:val="0"/>
              </w:rPr>
              <w:t xml:space="preserve"> (hectares). Très asymétrique (souvent 0).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Étapes Notebook:</w:t>
      </w:r>
    </w:p>
    <w:p w:rsidR="00000000" w:rsidDel="00000000" w:rsidP="00000000" w:rsidRDefault="00000000" w:rsidRPr="00000000" w14:paraId="0000006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Lecture du jeu de données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Affichage des informations générales sur les colonnes et les types de données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Résumé statistique des variables numériques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Vérification de la présence de valeurs manquantes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Visualisation de la distribution de toutes les variables sous forme d’histogrammes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………………………………………..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Suppression de la colonne 'rain'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Transformation logarithmique de la variable cible 'area'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Visualisation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Transformation racine carrée de 'area' pour comparaison avec la log-transformation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Visualisation après transformation racine carrée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……………………………….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Visualisation des outliers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Supprimer les outliers selon la méthode de l’IQR </w:t>
      </w:r>
    </w:p>
    <w:p w:rsidR="00000000" w:rsidDel="00000000" w:rsidP="00000000" w:rsidRDefault="00000000" w:rsidRPr="00000000" w14:paraId="0000007E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method will sadly drop 40% of the data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Encodage des variables catégorielles 'month' et 'day' en valeurs numériques</w:t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Etude des corrrealtion entre les variables:</w:t>
      </w:r>
    </w:p>
    <w:p w:rsidR="00000000" w:rsidDel="00000000" w:rsidP="00000000" w:rsidRDefault="00000000" w:rsidRPr="00000000" w14:paraId="0000008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-spearman</w:t>
      </w:r>
    </w:p>
    <w:p w:rsidR="00000000" w:rsidDel="00000000" w:rsidP="00000000" w:rsidRDefault="00000000" w:rsidRPr="00000000" w14:paraId="0000008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-kendall</w:t>
      </w:r>
    </w:p>
    <w:p w:rsidR="00000000" w:rsidDel="00000000" w:rsidP="00000000" w:rsidRDefault="00000000" w:rsidRPr="00000000" w14:paraId="0000008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-Application du PCA</w:t>
      </w:r>
    </w:p>
    <w:p w:rsidR="00000000" w:rsidDel="00000000" w:rsidP="00000000" w:rsidRDefault="00000000" w:rsidRPr="00000000" w14:paraId="0000008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(on va tester avec 4 et 6 composantes )</w:t>
      </w:r>
    </w:p>
    <w:p w:rsidR="00000000" w:rsidDel="00000000" w:rsidP="00000000" w:rsidRDefault="00000000" w:rsidRPr="00000000" w14:paraId="0000009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-Algorithme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hierarchical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gmm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optics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