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40"/>
          <w:szCs w:val="40"/>
        </w:rPr>
        <w:t xml:space="preserve">ผลตรวจกฎหมายที่เลยกำหนดทบทวน — 26 สิงหาคม 2569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ตรวจ 64 ฉบับที่ </w:t>
      </w:r>
      <w:r>
        <w:rPr>
          <w:rFonts w:ascii="Menlo" w:hAnsi="Menlo" w:cs="Menlo"/>
          <w:sz w:val="17"/>
          <w:szCs w:val="17"/>
        </w:rPr>
        <w:t xml:space="preserve">review_date</w:t>
      </w:r>
      <w:r>
        <w:rPr>
          <w:rFonts w:ascii="Sarabun" w:hAnsi="Sarabun" w:cs="Sarabun"/>
          <w:sz w:val="22"/>
          <w:szCs w:val="22"/>
        </w:rPr>
        <w:t xml:space="preserve"> ผ่านไปแล้ว โดยค้นในดัชนีราชกิจจานุเบกษา 18298 รายการ (</w:t>
      </w:r>
      <w:r>
        <w:rPr>
          <w:rFonts w:ascii="Menlo" w:hAnsi="Menlo" w:cs="Menlo"/>
          <w:sz w:val="17"/>
          <w:szCs w:val="17"/>
        </w:rPr>
        <w:t xml:space="preserve">lg_gazette_index</w:t>
      </w:r>
      <w:r>
        <w:rPr>
          <w:rFonts w:ascii="Sarabun" w:hAnsi="Sarabun" w:cs="Sarabun"/>
          <w:sz w:val="22"/>
          <w:szCs w:val="22"/>
        </w:rPr>
        <w:t xml:space="preserve"> · ครอบคลุม มิ.ย. 2566 – เม.ย. 2569)</w:t>
      </w:r>
    </w:p>
    <w:p>
      <w:pPr>
        <w:spacing w:before="60" w:after="60" w:line="264" w:lineRule="auto"/>
        <w:shd w:val="clear" w:fill="FAFAFA"/>
        <w:pBdr>
          <w:left w:val="single" w:sz="18" w:space="6" w:color="888888"/>
        </w:pBdr>
      </w:pPr>
      <w:r>
        <w:rPr>
          <w:rFonts w:ascii="Sarabun" w:hAnsi="Sarabun" w:cs="Sarabun"/>
          <w:sz w:val="22"/>
          <w:szCs w:val="22"/>
        </w:rPr>
        <w:t xml:space="preserve">⚠ การจับคู่ใช้ชื่อกฎหมาย 45 ตัวอักษรแรกเป็นเกณฑ์ จึงเป็นเพียง </w:t>
      </w:r>
      <w:r>
        <w:rPr>
          <w:rFonts w:ascii="Sarabun" w:hAnsi="Sarabun" w:cs="Sarabun"/>
          <w:b/>
          <w:bCs/>
          <w:sz w:val="22"/>
          <w:szCs w:val="22"/>
        </w:rPr>
        <w:t xml:space="preserve">ข้อสงสัย</w:t>
      </w:r>
      <w:r>
        <w:rPr>
          <w:rFonts w:ascii="Sarabun" w:hAnsi="Sarabun" w:cs="Sarabun"/>
          <w:sz w:val="22"/>
          <w:szCs w:val="22"/>
        </w:rPr>
        <w:t xml:space="preserve"> ไม่ใช่การยืนยัน ประกาศจากกรมเดียวกันมักขึ้นต้นเหมือนกันยาวมาก · ต้องเปิดเอกสารตรวจเองทุกฉบับก่อนสรุป</w:t>
      </w:r>
    </w:p>
    <w:p>
      <w:pPr>
        <w:spacing w:before="60" w:after="60" w:line="264" w:lineRule="auto"/>
        <w:shd w:val="clear" w:fill="FAFAFA"/>
        <w:pBdr>
          <w:left w:val="single" w:sz="18" w:space="6" w:color="888888"/>
        </w:pBdr>
      </w:pPr>
      <w:r>
        <w:rPr>
          <w:rFonts w:ascii="Sarabun" w:hAnsi="Sarabun" w:cs="Sarabun"/>
          <w:sz w:val="22"/>
          <w:szCs w:val="22"/>
        </w:rPr>
        <w:t xml:space="preserve">ระบบ</w:t>
      </w:r>
      <w:r>
        <w:rPr>
          <w:rFonts w:ascii="Sarabun" w:hAnsi="Sarabun" w:cs="Sarabun"/>
          <w:b/>
          <w:bCs/>
          <w:sz w:val="22"/>
          <w:szCs w:val="22"/>
        </w:rPr>
        <w:t xml:space="preserve">ไม่ได้เลื่อน `review_date` ให้อัตโนมัติ</w:t>
      </w:r>
      <w:r>
        <w:rPr>
          <w:rFonts w:ascii="Sarabun" w:hAnsi="Sarabun" w:cs="Sarabun"/>
          <w:sz w:val="22"/>
          <w:szCs w:val="22"/>
        </w:rPr>
        <w:t xml:space="preserve"> เพราะการเลื่อนกำหนดโดยไม่ได้ทบทวนจริง คือการปิดบังช่องว่าง ซึ่งผู้ตรวจ ISO จะจับได้ทันทีที่ขอดูบันทึกการทบทวน</w:t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ก · พบเอกสารที่อาจเกี่ยวข้อง — ต้องเปิดตรวจก่อน (34 ฉบับ)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LA-026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ประกาศกระทรวงสาธารณสุข เรื่อง การแจ้งและการรายงานในกรณีพบผู้ซึ่งเป็นหรือมีเหตุอันควรสงสัยว่าเป็น โรคจากการประก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2024-07-30 · ประกาศกระทรวงสาธารณสุข เรื่อง การแจ้งและการรายงานข้อมูลการตรวจสุขภาพของลูกจ้างหรือแรงงานนอ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&lt;https://ratchakitcha.soc.go.th/documents/37757.pdf&gt;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LA-034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ประกาศกระทรวงอุตสาหกรรม เรื่อง กำหนดมาตรฐานผลิตภัณฑ์อุตสาหกรรม เครื่องดับเพลิงยกหิ้ว : คาร์บอนไดออกไซด์ พ.ศ.25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2026-04-10 · ประกาศกระทรวงอุตสาหกรรม เรื่อง กำหนดมาตรฐานผลิตภัณฑ์อุตสาหกรรม จุลชีววิทยาของโซ่อาหาร -วิธ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&lt;https://ratchakitcha.soc.go.th/documents/112009.pdf&gt;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2026-04-10 · ประกาศกระทรวงอุตสาหกรรม เรื่อง กำหนดมาตรฐานผลิตภัณฑ์อุตสาหกรรม จุลชีววิทยาของอาหารและอาหาร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&lt;https://ratchakitcha.soc.go.th/documents/112010.pdf&gt;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2026-04-10 · ประกาศกระทรวงอุตสาหกรรม เรื่อง กำหนดมาตรฐานผลิตภัณฑ์อุตสาหกรรม จุลชีววิทยาของโซ่อาหาร - วิ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&lt;https://ratchakitcha.soc.go.th/documents/112011.pdf&gt;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LB-009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หลักเกณฑ์ วิธีการ และเงื่อนไขการฝึกอบรมความปลอดภัยในการทำงานเกี่ยวก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2025-12-24 · ประกาศกรมสวัสดิการและคุ้มครองแรงงาน เรื่อง หลักเกณฑ์ และวิธีการยื่นแบบแสดงภาพการจ้างและสภา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&lt;https://ratchakitcha.soc.go.th/documents/99330.pdf&gt;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2025-01-17 · ประกาศกรมสวัสดิการและคุ้มครองแรงงาน เรื่อง หลักสูตรการฝึกอบรมลูกจ้างซึ่งจะทำหน้าที่เป็นผู้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&lt;https://ratchakitcha.soc.go.th/documents/56292.pdf&gt;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2025-01-13 · ประกาศกรมสวัสดิการและคุ้มครองแรงงาน เรื่อง หลักเกณฑ์ วิธีการ และเงื่อนไขการจัดทำบันทึกผลกา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&lt;https://ratchakitcha.soc.go.th/documents/56289.pdf&gt;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LB-018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ประกาศกรมธุรกิจพลังงาน เรื่อง การลงทะเบียนใช้งานระบบรับแจ้งและอนุญาตให้ประกอบกิจการตามกฎหมายว่าด้วยการควบคุมน้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2024-06-19 · ประกาศกรมธุรกิจพลังงาน เรื่อง การลงทะเบียนใช้งานระบบรับแจ้งและอนุญาตให้ประกอบกิจการตามกฎหม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&lt;https://ratchakitcha.soc.go.th/documents/33423.pdf&gt;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LC-004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กำหนดมาตรฐานเครื่องดับเพลิงแบบเคลื่อนย้ายได้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2024-12-13 · ประกาศกรมสวัสดิการและคุ้มครองแรงงาน เรื่อง กำหนดแบบสัญญาจ้างลูกจ้างในงานประมงทะเล (เพิ่มเต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&lt;https://ratchakitcha.soc.go.th/documents/44463.pdf&gt;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2024-10-15 · ประกาศกรมสวัสดิการและคุ้มครองแรงงาน เรื่อง กำหนดรูปภาพการใช้สัญญาณมือในการสื่อสารระหว่างผู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&lt;https://ratchakitcha.soc.go.th/documents/44490.pdf&gt;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LA-030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หลักเกณฑ์ วิธีการ และเงื่อนไขการฝึกอบรมผู้บริหาร หัวหน้างาน และลูกจ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2025-12-24 · ประกาศกรมสวัสดิการและคุ้มครองแรงงาน เรื่อง หลักเกณฑ์ และวิธีการยื่นแบบแสดงภาพการจ้างและสภา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&lt;https://ratchakitcha.soc.go.th/documents/99330.pdf&gt;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2025-01-17 · ประกาศกรมสวัสดิการและคุ้มครองแรงงาน เรื่อง หลักสูตรการฝึกอบรมลูกจ้างซึ่งจะทำหน้าที่เป็นผู้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&lt;https://ratchakitcha.soc.go.th/documents/56292.pdf&gt;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2025-01-13 · ประกาศกรมสวัสดิการและคุ้มครองแรงงาน เรื่อง หลักเกณฑ์ วิธีการ และเงื่อนไขการจัดทำบันทึกผลกา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&lt;https://ratchakitcha.soc.go.th/documents/56289.pdf&gt;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LF-012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2026-02-24 · ประกาศคณะกรรมการคุ้มครองข้อมูลส่วนบุคคล เรื่อง หลักเกณฑ์และวิธีการสรรหาประธานกรรมการและกรร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&lt;https://ratchakitcha.soc.go.th/documents/106022.pdf&gt;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2026-02-24 · ประกาศคณะกรรมการคุ้มครองข้อมูลส่วนบุคคล เรื่อง หลักเกณฑ์และวิธีการสรรหาประธานกรรมการและกรร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&lt;https://ratchakitcha.soc.go.th/documents/106023.pdf&gt;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2025-10-09 · ประกาศคณะกรรมการคุ้มครองข้อมูลส่วนบุคคล เรื่อง ผู้ควบคุมข้อมูลส่วนบุคคลและผู้ประมวลผลข้อมู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&lt;https://ratchakitcha.soc.go.th/documents/88831.pdf&gt;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LA-038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ประกาศคณะกรรมการสิ่งแวดล้อมแห่งชาติ เรื่อง กำหนดมาตรฐานคุณภาพอากาศในบรรยากาศโดยทั่วไป พ.ศ. 2569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2026-01-21 · ประกาศคณะกรรมการสิ่งแวดล้อมแห่งชาติ เรื่อง กำหนดมาตรฐานคุณภาพอากาศในบรรยากาศโดยทั่วไป พ.ศ.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&lt;https://ratchakitcha.soc.go.th/documents/101995.pdf&gt;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2025-09-16 · ประกาศคณะกรรมการสิ่งแวดล้อมแห่งชาติ เรื่อง กำหนดให้ท้องที่เขตกรุงเทพมหานครเป็นเขตควบคุมมลพ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&lt;https://ratchakitcha.soc.go.th/documents/85918.pdf&gt;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2025-09-16 · ประกาศคณะกรรมการสิ่งแวดล้อมแห่งชาติ เรื่อง กำหนดให้ท้องที่เขตจังหวัดเชียงใหม่ จังหวัดเชียง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&lt;https://ratchakitcha.soc.go.th/documents/85919.pdf&gt;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LF-016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ประกาศคณะกรรมการกิจการกระจายเสียง กิจการโทรทัศน์ และกิจการโทรคมนาคมแห่งชาติ เรื่อง มาตรการคุ้มครองสิทธิของผู้ใ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2026-03-20 · ประกาศคณะกรรมการกิจการกระจายเสียง กิจการโทรทัศน์ และกิจการโทรคมนาคมแห่งชาติ เรื่อง การแต่ง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&lt;https://ratchakitcha.soc.go.th/documents/109282.pdf&gt;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2026-01-30 · ประกาศสำนักงานคณะกรรมการกิจการกระจายเสียง กิจการโทรทัศน์ และกิจการโทรคมนาคมแห่งชาติ เรื่อง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&lt;https://ratchakitcha.soc.go.th/documents/102670.pdf&gt;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2026-01-08 · ประกาศคณะกรรมการกิจการกระจายเสียง กิจการโทรทัศน์ และกิจการโทรคมนาคมแห่งชาติ เรื่อง การแต่ง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&lt;https://ratchakitcha.soc.go.th/documents/101299.pdf&gt;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LA-009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การแจ้งการขึ้นทะเบียน การพ้นจากตาแหน่งหรือพ้นจากหน้าที่ ของเจ้าหน้า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2023-09-07 · ประกาศกรมสวัสดิการและคุ้มครองแรงงาน เรื่อง การแจ้งกำหนดการให้บริการ และการรายงานสรุปผลการใ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&lt;https://ratchakitcha.soc.go.th/documents/140D219S0000000001200.pdf&gt;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LF-020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ประกาศคณะกรรมการคุ้มครองข้อมูลส่วนบุคคล เรื่อง  การจัดให้มีเจ้าหน้าที่คุ้มครองข้อมูลส่วนบุคคลตามมาตรา  41 (2) 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2026-02-24 · ประกาศคณะกรรมการคุ้มครองข้อมูลส่วนบุคคล เรื่อง หลักเกณฑ์และวิธีการสรรหาประธานกรรมการและกรร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&lt;https://ratchakitcha.soc.go.th/documents/106022.pdf&gt;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2026-02-24 · ประกาศคณะกรรมการคุ้มครองข้อมูลส่วนบุคคล เรื่อง หลักเกณฑ์และวิธีการสรรหาประธานกรรมการและกรร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&lt;https://ratchakitcha.soc.go.th/documents/106023.pdf&gt;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2025-10-09 · ประกาศคณะกรรมการคุ้มครองข้อมูลส่วนบุคคล เรื่อง ผู้ควบคุมข้อมูลส่วนบุคคลและผู้ประมวลผลข้อมู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&lt;https://ratchakitcha.soc.go.th/documents/88831.pdf&gt;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LF-033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เรื่อง กำหนดมาตรฐานผลิตภัณฑ์อุตสาหกรรม เส้นใยนำแสง เล่ม 1 (1) วิธีการวัดและขั้นตอนการทดสอบ - ทั่วไปและข้อแนะนำ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2024-10-25 · ประกาศกระทรวงอุตสาหกรรม เรื่อง กำหนดมาตรฐานผลิตภัณฑ์อุตสาหกรรม เส้นใยนำแสง เล่ม 1 (1) วิธี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&lt;https://ratchakitcha.soc.go.th/documents/46866.pdf&gt;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2024-10-25 · ประกาศกระทรวงอุตสาหกรรม เรื่อง กำหนดมาตรฐานผลิตภัณฑ์อุตสาหกรรม เส้นใยนำแสง เล่ม 1 (31) วิธ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&lt;https://ratchakitcha.soc.go.th/documents/46867.pdf&gt;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2024-10-25 · ประกาศกระทรวงอุตสาหกรรม เรื่อง กำหนดมาตรฐานผลิตภัณฑ์อุตสาหกรรม เส้นใยนำแสง เล่ม 1 (32) วิธ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&lt;https://ratchakitcha.soc.go.th/documents/46868.pdf&gt;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LF-042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พระราชกำหนด มาตรการป้องกันและปราบปรามอาชญากรรมทางเทคโนโลยี (ฉบับที่ 2) พ.ศ.2568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2025-04-12 · พระราชกำหนดมาตรการป้องกันและปราบปรามอาชญากรรมทางเทคโนโลยี (ฉบับที่ 2) พ.ศ. 2568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&lt;https://ratchakitcha.soc.go.th/documents/67320.pdf&gt;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LG-001 — ทบทวนค้างตั้งแต่ 2026-03-31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พระราชบัญญัติคุ้มครองแรงงาน พ.ศ. 2541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2025-11-07 · พระราชบัญญัติคุ้มครองแรงงาน (ฉบับที่ 9) พ.ศ. 2568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&lt;https://ratchakitcha.soc.go.th/documents/89818.pdf&gt;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2026-03-06 · ระเบียบกระทรวงแรงงาน ว่าด้วยการยึด อายัด และขายทอดตลาดทรัพย์สินตามพระราชบัญญัติคุ้มครองแรง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&lt;https://ratchakitcha.soc.go.th/documents/107176.pdf&gt;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2025-12-24 · ประกาศกรมสวัสดิการและคุ้มครองแรงงาน เรื่อง หลักเกณฑ์ และวิธีการยื่นแบบแสดงภาพการจ้างและสภา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&lt;https://ratchakitcha.soc.go.th/documents/99330.pdf&gt;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LA-031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กฎกระทรวงการอนุญาตเป็นผู้ชำนาญการด้านความปลอดภัย อาชีวอนามัย และสภาพแวดล้อมในการทำงาน พ.ศ. 2567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2024-11-20 · กฎกระทรวงการอนุญาตเป็นผู้ชำนาญการด้านความปลอดภัย อาชีวอนามัย และสภาพแวดล้อมในการทำงาน พ.ศ.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&lt;https://ratchakitcha.soc.go.th/documents/50775.pdf&gt;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LA-027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หลักสูตรการฝึกอบรม คุณสมบัติวิทยากร และการดำเนินการฝึกอบรมเจ้าหน้าท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2025-12-24 · ประกาศกรมสวัสดิการและคุ้มครองแรงงาน เรื่อง หลักเกณฑ์ และวิธีการยื่นแบบแสดงภาพการจ้างและสภา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&lt;https://ratchakitcha.soc.go.th/documents/99330.pdf&gt;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2025-01-17 · ประกาศกรมสวัสดิการและคุ้มครองแรงงาน เรื่อง หลักสูตรการฝึกอบรมลูกจ้างซึ่งจะทำหน้าที่เป็นผู้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&lt;https://ratchakitcha.soc.go.th/documents/56292.pdf&gt;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2025-01-13 · ประกาศกรมสวัสดิการและคุ้มครองแรงงาน เรื่อง หลักเกณฑ์ วิธีการ และเงื่อนไขการจัดทำบันทึกผลกา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&lt;https://ratchakitcha.soc.go.th/documents/56289.pdf&gt;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LA-032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ประกาศกระทรวงแรงงาน เรื่อง การประเมินอันตราย การศึกษาผลกระทบของสภาพแวดล้อมในการทำงานและการจัดทำแผนควบคุมดูแลลู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2024-11-22 · ประกาศกระทรวงแรงงาน เรื่อง การประเมินอันตราย การศึกษาผลกระทบของสภาพแวดล้อมในการทำงาน และกา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&lt;https://ratchakitcha.soc.go.th/documents/51411.pdf&gt;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LA-035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ประกาศกรมควบคุมโรค เรื่อง กำหนดแบบการแจ้ง การรับแจ้ง การรายงาน และวิธีการแจ้งและการรายงานเพิ่มเติม ในกรณีพบผู้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2025-10-01 · ประกาศกรมควบคุมโรค เรื่อง กำหนดแบบการแจ้ง การรับแจ้ง การรายงาน และวิธีการแจ้งและการรายงานเ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&lt;https://ratchakitcha.soc.go.th/documents/87411.pdf&gt;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LB-005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กฎกระทรวงกำหนดหลักเกณฑ์ วิธีการและเงื่อนไขเกี่ยวกับการแจ้ง การอนุญาตและอัตราค่าธรรมเนียมเกี่ยวกับการประกอบกิจก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2025-03-14 · กฎกระทรวงกำหนดหลักเกณฑ์ วิธีการ และเงื่อนไขเกี่ยวกับการแจ้ง การอนุญาตและอัตราค่าธรรมเนียมเ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&lt;https://ratchakitcha.soc.go.th/documents/63965.pdf&gt;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LB-015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ประกาศคณะกรรมการส่งเสริมการพัฒนาฝีมือแรงงาน เรื่อง คุณสมบัติของผู้เข้ารับการทดสอบ สาขาอาชีพช่างไฟฟ้า อิเล็กทรอ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2026-03-10 · ประกาศคณะกรรมการส่งเสริมการพัฒนาฝีมือแรงงาน เรื่อง กำหนดอัตราค่าทดสอบมาตรฐานฝีมือแรงงานแห่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&lt;https://ratchakitcha.soc.go.th/documents/108229.pdf&gt;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2026-02-02 · ประกาศคณะกรรมการส่งเสริมการพัฒนาฝีมือแรงงาน เรื่อง มาตรฐานฝีมือแรงงานแห่งชาติ สาขาอาชีพธุร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&lt;https://ratchakitcha.soc.go.th/documents/103490.pdf&gt;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2026-02-02 · ประกาศคณะกรรมการส่งเสริมการพัฒนาฝีมือแรงงาน เรื่อง คุณสมบัติของผู้เข้ารับการทดสอบมาตรฐานฝี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&lt;https://ratchakitcha.soc.go.th/documents/103491.pdf&gt;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LB-010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หลักเกณฑ์ วิธีการ และเงื่อนไขการฝึกอบรมความปลอดภัยในการทำงานเกี่ยวก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2025-12-24 · ประกาศกรมสวัสดิการและคุ้มครองแรงงาน เรื่อง หลักเกณฑ์ และวิธีการยื่นแบบแสดงภาพการจ้างและสภา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&lt;https://ratchakitcha.soc.go.th/documents/99330.pdf&gt;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2025-01-17 · ประกาศกรมสวัสดิการและคุ้มครองแรงงาน เรื่อง หลักสูตรการฝึกอบรมลูกจ้างซึ่งจะทำหน้าที่เป็นผู้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&lt;https://ratchakitcha.soc.go.th/documents/56292.pdf&gt;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2025-01-13 · ประกาศกรมสวัสดิการและคุ้มครองแรงงาน เรื่อง หลักเกณฑ์ วิธีการ และเงื่อนไขการจัดทำบันทึกผลกา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&lt;https://ratchakitcha.soc.go.th/documents/56289.pdf&gt;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LB-019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หลักเกณฑ์ วิธีการ และเงื่อนไขการจัดทำบันทึกผลการตรวจสอบและรับรองระบ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2025-12-24 · ประกาศกรมสวัสดิการและคุ้มครองแรงงาน เรื่อง หลักเกณฑ์ และวิธีการยื่นแบบแสดงภาพการจ้างและสภา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&lt;https://ratchakitcha.soc.go.th/documents/99330.pdf&gt;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2025-01-17 · ประกาศกรมสวัสดิการและคุ้มครองแรงงาน เรื่อง หลักสูตรการฝึกอบรมลูกจ้างซึ่งจะทำหน้าที่เป็นผู้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&lt;https://ratchakitcha.soc.go.th/documents/56292.pdf&gt;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2025-01-13 · ประกาศกรมสวัสดิการและคุ้มครองแรงงาน เรื่อง หลักเกณฑ์ วิธีการ และเงื่อนไขการจัดทำบันทึกผลกา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&lt;https://ratchakitcha.soc.go.th/documents/56289.pdf&gt;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LC-005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กำหนดแบบรายงานผลการฝึกซ้อมดับเพลิงและฝึกซ้อมอพยพหนีไฟ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2024-12-13 · ประกาศกรมสวัสดิการและคุ้มครองแรงงาน เรื่อง กำหนดแบบสัญญาจ้างลูกจ้างในงานประมงทะเล (เพิ่มเต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&lt;https://ratchakitcha.soc.go.th/documents/44463.pdf&gt;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2024-10-15 · ประกาศกรมสวัสดิการและคุ้มครองแรงงาน เรื่อง กำหนดรูปภาพการใช้สัญญาณมือในการสื่อสารระหว่างผู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&lt;https://ratchakitcha.soc.go.th/documents/44490.pdf&gt;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LD-006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ประกาศกรมโรงงานอุตสาหกรรม เรื่อง วิธีการตรวจวัดระดับเสียงการรบกวน ระดับเสียงเฉลี่ย 24 ชั่วโมง และระดับเสียงสูง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2024-02-21 · ประกาศกรมโรงงานอุตสาหกรรม เรื่อง วิธีการตรวจวัดระดับเสียงการรบกวน ระดับเสียงเฉลี่ย 24 ชั่ว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&lt;https://ratchakitcha.soc.go.th/documents/20161.pdf&gt;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LD-002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ประกาศกรมสวัสดิการและคุ้มครองแรงงาน เรื่อง หลักเกณฑ์ วิธีการตรวจวัด และการวิเคราะห์สภาวะการทำงานเกี่ยวกับระดับ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2025-12-24 · ประกาศกรมสวัสดิการและคุ้มครองแรงงาน เรื่อง หลักเกณฑ์ และวิธีการยื่นแบบแสดงภาพการจ้างและสภา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&lt;https://ratchakitcha.soc.go.th/documents/99330.pdf&gt;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2025-01-17 · ประกาศกรมสวัสดิการและคุ้มครองแรงงาน เรื่อง หลักสูตรการฝึกอบรมลูกจ้างซึ่งจะทำหน้าที่เป็นผู้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&lt;https://ratchakitcha.soc.go.th/documents/56292.pdf&gt;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2025-01-13 · ประกาศกรมสวัสดิการและคุ้มครองแรงงาน เรื่อง หลักเกณฑ์ วิธีการ และเงื่อนไขการจัดทำบันทึกผลกา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&lt;https://ratchakitcha.soc.go.th/documents/56289.pdf&gt;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LF-034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เรื่อง กำหนดมาตรฐานผลิตภัณฑ์อุตสาหกรรม เส้นใยนำแสง เล่ม 1 (31) วิธีการวัดและขั้นตอนการทดสอบ - ความต้านแรงดึง พ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2024-10-25 · ประกาศกระทรวงอุตสาหกรรม เรื่อง กำหนดมาตรฐานผลิตภัณฑ์อุตสาหกรรม เส้นใยนำแสง เล่ม 1 (1) วิธี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&lt;https://ratchakitcha.soc.go.th/documents/46866.pdf&gt;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2024-10-25 · ประกาศกระทรวงอุตสาหกรรม เรื่อง กำหนดมาตรฐานผลิตภัณฑ์อุตสาหกรรม เส้นใยนำแสง เล่ม 1 (31) วิธ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&lt;https://ratchakitcha.soc.go.th/documents/46867.pdf&gt;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2024-10-25 · ประกาศกระทรวงอุตสาหกรรม เรื่อง กำหนดมาตรฐานผลิตภัณฑ์อุตสาหกรรม เส้นใยนำแสง เล่ม 1 (32) วิธ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&lt;https://ratchakitcha.soc.go.th/documents/46868.pdf&gt;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LA-002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พระราชบัญญัติ ความปลอดภัย อาชีวอนามัย และสภาพแวดล้อมในการทำงาน พ.ศ. ๒๕๕๔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2025-04-09 · ระเบียบกรมสวัสดิการและคุ้มครองแรงงาน ว่าด้วยการตรวจสถานประกอบกิจการตามพระราชบัญญัติความปลอ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&lt;https://ratchakitcha.soc.go.th/documents/64840.pdf&gt;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2024-02-20 · ประกาศกรมสวัสดิการและคุ้มครองแรงงาน เรื่อง เกณฑ์จริยธรรมสำหรับผู้ให้บริการตามพระราชบัญญัติ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&lt;https://ratchakitcha.soc.go.th/documents/19259.pdf&gt;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2023-10-20 · ประกาศกระทรวงแรงงาน เรื่อง กำหนดเจ้าหน้าที่ของรัฐผู้มีอำนาจปรับเป็นพินัย ตามพระราชบัญญัติค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&lt;https://ratchakitcha.soc.go.th/documents/9479.pdf&gt;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LF-029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ประกาศคณะกรรมการคุ้มครองข้อมูลส่วนบุคคล เรื่อง หลักเกณฑ์ในการลบหรือทำลาย หรือทำให้ข้อมูลส่วนบุคคลเป็นข้อมูลที่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2026-02-24 · ประกาศคณะกรรมการคุ้มครองข้อมูลส่วนบุคคล เรื่อง หลักเกณฑ์และวิธีการสรรหาประธานกรรมการและกรร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&lt;https://ratchakitcha.soc.go.th/documents/106022.pdf&gt;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2026-02-24 · ประกาศคณะกรรมการคุ้มครองข้อมูลส่วนบุคคล เรื่อง หลักเกณฑ์และวิธีการสรรหาประธานกรรมการและกรร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&lt;https://ratchakitcha.soc.go.th/documents/106023.pdf&gt;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2025-10-09 · ประกาศคณะกรรมการคุ้มครองข้อมูลส่วนบุคคล เรื่อง ผู้ควบคุมข้อมูลส่วนบุคคลและผู้ประมวลผลข้อมู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&lt;https://ratchakitcha.soc.go.th/documents/88831.pdf&gt;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LE-008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ประกาศคณะกรรมการกำหนดมาตรฐานด้านการตรวจสอบและรับรอง ฉบับที่ 1 (พ.ศ. 2561)ออกตามความในพระราชบัญญัติการมาตรฐาน แ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2026-03-30 · ประกาศคณะกรรมการกำหนดมาตรฐานด้านการตรวจสอบและรับรอง ฉบับที่ ๑ (พ.ศ. ๒๕๖๙) ออกตามความในพระร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&lt;https://ratchakitcha.soc.go.th/documents/110412.pdf&gt;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2026-03-30 · ประกาศคณะกรรมการกำหนดมาตรฐานด้านการตรวจสอบและรับรอง ฉบับที่ ๒ (พ.ศ. ๒๕๖๙) ออกตามความในพระร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&lt;https://ratchakitcha.soc.go.th/documents/110437.pdf&gt;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2026-03-30 · ประกาศคณะกรรมการกำหนดมาตรฐานด้านการตรวจสอบและรับรอง ฉบับที่ ๓ (พ.ศ. ๒๕๖๙) ออกตามความในพระร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&lt;https://ratchakitcha.soc.go.th/documents/110438.pdf&gt;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LF-005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พระราชบัญญัติว่าด้วยการกระทำความผิดเกี่ยวกับคอมพิวเตอร์ พ.ศ.2550 และ พระราชบัญญัติว่าด้วยการกระทำความผิดเกี่ยว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2025-11-07 · ประกาศกระทรวงดิจิทัลเพื่อเศรษฐกิจและสังคม เรื่อง หลักเกณฑ์เกี่ยวกับคุณสมบัติของพนักงานเจ้า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&lt;https://ratchakitcha.soc.go.th/documents/92105.pdf&gt;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2025-06-17 · ประกาศกระทรวงดิจิทัลเพื่อเศรษฐกิจและสังคม เรื่อง แต่งตั้งพนักงานเจ้าหน้าที่ ตามพระราชบัญญั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&lt;https://ratchakitcha.soc.go.th/documents/72525.pdf&gt;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2025-04-24 · ประกาศกระทรวงดิจิทัลเพื่อเศรษฐกิจและสังคม เรื่อง แต่งตั้งพนักงานเจ้าหน้าที่ตามพระราชบัญญัต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&lt;https://ratchakitcha.soc.go.th/documents/68342.pdf&gt;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LF-009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ประกาศกระทรวงดิจิทัลเพื่อเศรษฐกิจและสังคม เรื่อง หลักเกณฑ์การเก็บรักษาข้อมูลจราจรทางคอมพิวเตอร์ของผู้ให้บริการ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2026-01-08 · ประกาศกระทรวงดิจิทัลเพื่อเศรษฐกิจและสังคม เรื่อง สร้างและจำหน่ายตราไปรษณียากรชุดปีใหม่ 256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&lt;https://ratchakitcha.soc.go.th/documents/99264.pdf&gt;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2026-01-08 · ประกาศกระทรวงดิจิทัลเพื่อเศรษฐกิจและสังคม เรื่อง สร้างและจำหน่ายตราไปรษณียากรชุดนักษัตรประ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&lt;https://ratchakitcha.soc.go.th/documents/99256.pdf&gt;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2025-12-23 · ประกาศกระทรวงดิจิทัลเพื่อเศรษฐกิจและสังคม เรื่อง สร้างและจำหน่ายตราไปรษณียากรชุดอาหารไทย แ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&lt;https://ratchakitcha.soc.go.th/documents/94036.pdf&gt;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LF-013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ประกาศกระทรวงดิจิทัลเพื่อเศรษฐกิจและสังคม เรื่อง ขั้นตอนการแจ้งเตือน การระงับการทำให้แพร่หลายของข้อมูลคอมพิวเต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2026-01-08 · ประกาศกระทรวงดิจิทัลเพื่อเศรษฐกิจและสังคม เรื่อง สร้างและจำหน่ายตราไปรษณียากรชุดปีใหม่ 256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&lt;https://ratchakitcha.soc.go.th/documents/99264.pdf&gt;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2026-01-08 · ประกาศกระทรวงดิจิทัลเพื่อเศรษฐกิจและสังคม เรื่อง สร้างและจำหน่ายตราไปรษณียากรชุดนักษัตรประ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&lt;https://ratchakitcha.soc.go.th/documents/99256.pdf&gt;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2025-12-23 · ประกาศกระทรวงดิจิทัลเพื่อเศรษฐกิจและสังคม เรื่อง สร้างและจำหน่ายตราไปรษณียากรชุดอาหารไทย แ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&lt;https://ratchakitcha.soc.go.th/documents/94036.pdf&gt;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LF-021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ประกาศคณะกรรมการคุ้มครองข้อมูลส่วนบุคคล เรื่อง หลักเกณฑ์การให้ความคุ้มครองข้อมูลส่วนบุคคลที่ส่งหรือโอนไปยังต่า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2026-02-24 · ประกาศคณะกรรมการคุ้มครองข้อมูลส่วนบุคคล เรื่อง หลักเกณฑ์และวิธีการสรรหาประธานกรรมการและกรร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&lt;https://ratchakitcha.soc.go.th/documents/106022.pdf&gt;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2026-02-24 · ประกาศคณะกรรมการคุ้มครองข้อมูลส่วนบุคคล เรื่อง หลักเกณฑ์และวิธีการสรรหาประธานกรรมการและกรร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&lt;https://ratchakitcha.soc.go.th/documents/106023.pdf&gt;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2025-10-09 · ประกาศคณะกรรมการคุ้มครองข้อมูลส่วนบุคคล เรื่อง ผู้ควบคุมข้อมูลส่วนบุคคลและผู้ประมวลผลข้อมู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&lt;https://ratchakitcha.soc.go.th/documents/88831.pdf&gt;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LF-044 — ทบทวนค้างตั้งแต่ 2026-06-30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กฎกระทรวง กำหนดค่าล่วงเวลาและค่าตอบแทนการทำงานที่เกินวันละแปดชั่วโมง ในงานเฝ้าดูแลสถานที่ หรือทรัพย์สินอันเป็น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2025-04-24 · กฎกระทรวงกำหนดค่าล่วงเวลาและค่าตอบแทนการทำงานที่เกินวันละแปดชั่วโมง ในงานเฝ้าดูแลสถานที่หร  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&lt;https://ratchakitcha.soc.go.th/documents/68372.pdf&gt;</w:t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ข · ไม่พบร่องรอยฉบับใหม่ในดัชนี (30 ฉบับ)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อาจเป็นเพราะยังไม่มีการแก้ไขจริง หรือเพราะกฎหมายเก่ากว่าช่วงที่ดัชนีครอบคลุม (ก่อน มิ.ย. 2566)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รหัส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ทบทวนค้างตั้งแต่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ชื่อกฎหมาย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LB-013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PEA  ระเบียบการไฟฟ้าส่วนภูมิภาค ว่าด้วยหลักเกณฑ์การพาดสายและหรือติดตั้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LD-009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ประกาศกรมสวัสดิการและคุ้มครองแรงงาน เรื่อง การคำนวณระดับเสียงที่สัมผัส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LB-004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ประกาศกระทรวงอุตสาหกรรม  ฉบับที่ 4474  (พ.ศ. 2555)  ออกตามความในพระราช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LC-008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 กำหนดมาตรฐานในการบริหาร จัดการ และดำเนินการด้านความปลอดภัย อ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LD-001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กฎกระทรวงกำหนดมาตรฐานในการบริหาร จัดการ และดําเนินการด้านความปลอดภัย อ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LD-005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   อุตสาหกรรม เรื่องกำหนดค่าระดับเสียงการรบกวนและระดับเสี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LE-007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กฎกระทรวงกำหนดมาตรฐานในการบริหาร จัดการ และดำเนินการด้านความปลอดภัย อา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LA-017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 อุตสาหกรรมฉบับที่ 4386  (พ.ศ. 2554) ออกตามความในพระราชบั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LA-022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ประกาศกระทรวงอุตสาหกรรม ฉบับที่ 5114 (พ.ศ. 2561) ออกตามความในพระราชบัญ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LE-003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กฎกระทรวงกำหนดมาตรฐานในการบริหาร จัดการ และดำเนินการด้านความปลอดภัย อา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LA-005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 ควบคุมสถานประกอบกิจการที่เป็นอันตรายต่อสุขภาพ พ.ศ. 2560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LA-001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ประกาศกรมสวัสดิการและคุ้มครองแรงงาน  เรื่อง แบบการแจ้งการดำเนินการหรือ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LA-013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 กำหนดอัตราน้ำหนักที่นายจ้างให้ลูกจ้างทำงานได้ พ.ศ. 2547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LD-014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ประกาศกระทรวงแรงงาน เรื่อง กำหนดชนิดของโรคซึ่งเกิดขึ้นตามลักษณะหรือสภา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LF-004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พรบ.การรักษาความมั่นคงปลอดภัยไซเบอร์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LF-008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พรบ.ความลับทางการค้า พ.ศ. 2545 และ พรบ.ความลับทางการค้า (ฉบับที่ 2) พ.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LF-024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 กมช. เรื่อง มาตรฐานและแนวทางส่งเสริมพัฒนาระบบการให้บริการเกี่ยว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LF-028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2026-03-31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  กกม. เรื่อง หน้าที่ของหน่วยงานโครงสร้างพื้นฐานสำคัญทางสารสนเทศ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LA-023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ประกาศกรมสวัสดิการและคุ้มครองแรงงาน เรื่อง การฝึกอบรมหรือการพัฒนาความร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LC-001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ประกาศกระทรวงอุตสาหกรรม เรื่อง การป้องกันและระงับอัคคีภัยในโรงงาน พ.ศ.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LC-009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ประกาศกระทรวงอุตสาหกรรม ฉบับที่ 5404 (พ.ศ. 2562) ออกตามความในพระราชบัญ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LA-014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กฎกระทรวงฉบับที่ 2 (พ.ศ. 2541) ออกตามความในพระราชบัญญัติคุ้มครอง แรงงา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LA-018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ประกาศกระทรวงอุตสาหกรรม ฉบับที่ 4429 (พ.ศ. 2555) ออกตามความในพระราชบัญ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LF-001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พรบ.การประกอบกิจการโทรคมนาคม 2544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LA-006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 กำหนดมาตรฐานเกี่ยวกับระบบการจัดการด้านความปลอดภัย พ.ศ. ๒๕๖๕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LA-010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ประกาศกรมสวัสดิการและคุ้มครองแรงงาน เรื่อง การฝึกอบรมหรือการพัฒนาความร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LD-010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ประกาศกระทรวงอุตสาหกรรม ฉบับที่ 4745 (พ.ศ. 2558) ออกตามความในพระราชบัญ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LE-004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กฎกระทรวงกำหนดมาตรฐานในการบริหารและการจัดการด้านความปลอดภัย อาชีวอนามั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LF-017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พระราชบัญญัติลิขสิทธิ์ (ฉบับที่ 5) พ.ศ. 2565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LF-025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2026-06-30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ประกาศ กมช. เรื่อง มาตรฐานการกำหนดคุณลักษณะความมั่นคงปลอดภัยไซเบอร์ให้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สิ่งที่ต้องทำต่อ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เปิดเอกสารในส่วน ก ตรวจว่าเป็นฉบับแก้ไขของกฎหมายเดิมหรือเป็นคนละฉบับ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ถ้าเป็นฉบับแก้ไข → นำเข้าทะเบียนแล้วทำเครื่องหมายฉบับเดิมตามจริง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ถ้าไม่มีการเปลี่ยนแปลง → บันทึกการทบทวนในระบบแล้วจึงเลื่อน </w:t>
      </w:r>
      <w:r>
        <w:rPr>
          <w:rFonts w:ascii="Menlo" w:hAnsi="Menlo" w:cs="Menlo"/>
          <w:sz w:val="17"/>
          <w:szCs w:val="17"/>
        </w:rPr>
        <w:t xml:space="preserve">review_date</w:t>
      </w:r>
      <w:r>
        <w:rPr>
          <w:rFonts w:ascii="Sarabun" w:hAnsi="Sarabun" w:cs="Sarabun"/>
          <w:sz w:val="22"/>
          <w:szCs w:val="22"/>
        </w:rPr>
        <w:t xml:space="preserve"> ไปรอบถัดไป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เมื่อเครดิต Anthropic กลับมา ใช้ปุ่ม "ตรวจสถานะการบังคับใช้" ในหน้าทะเบียนตรวจซ้ำได้แม่นกว่านี้มาก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 เพราะค้นเว็บจริงไม่ได้จำกัดแค่ดัชนีที่โหลดไว้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40"/>
          <w:szCs w:val="40"/>
        </w:rPr>
        <w:t xml:space="preserve">ภาคผนวก · ผลตรวจซ้ำ 26 ส.ค. 2569 (รอบที่ 2)</w:t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แก้แล้ว · ข้อกำหนด `LF-001 "ข้อ 6"` ที่เนื้อหาหาย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ค้นตัวบทจริงจากราชกิจจานุเบกษาแล้ว — </w:t>
      </w:r>
      <w:r>
        <w:rPr>
          <w:rFonts w:ascii="Sarabun" w:hAnsi="Sarabun" w:cs="Sarabun"/>
          <w:b/>
          <w:bCs/>
          <w:sz w:val="22"/>
          <w:szCs w:val="22"/>
        </w:rPr>
        <w:t xml:space="preserve">ประกาศกรมสวัสดิการและคุ้มครองแรงงาน เรื่อง หลักเกณฑ์ และวิธีการเลือกตั้งคณะกรรมการสวัสดิการในสถานประกอบกิจการ โดยวิธีการทางอิเล็กทรอนิกส์</w:t>
      </w:r>
      <w:r>
        <w:rPr>
          <w:rFonts w:ascii="Sarabun" w:hAnsi="Sarabun" w:cs="Sarabun"/>
          <w:sz w:val="22"/>
          <w:szCs w:val="22"/>
        </w:rPr>
        <w:t xml:space="preserve"> เล่ม ๑๓๘ ตอนพิเศษ ๒๖๙ ง หน้า ๔๗ · ๒ พฤศจิกายน ๒๕๖๔ &lt;https://www.labour.go.th/attachments/article/60874/announce.PDF&gt;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ข้อความจริงของ ข้อ ๖:</w:t>
      </w:r>
    </w:p>
    <w:p>
      <w:pPr>
        <w:spacing w:before="60" w:after="60" w:line="264" w:lineRule="auto"/>
        <w:shd w:val="clear" w:fill="FAFAFA"/>
        <w:pBdr>
          <w:left w:val="single" w:sz="18" w:space="6" w:color="888888"/>
        </w:pBdr>
      </w:pPr>
      <w:r>
        <w:rPr>
          <w:rFonts w:ascii="Sarabun" w:hAnsi="Sarabun" w:cs="Sarabun"/>
          <w:sz w:val="22"/>
          <w:szCs w:val="22"/>
        </w:rPr>
        <w:t xml:space="preserve">ให้ลูกจ้างในสถานประกอบกิจการทุกคนมีสิทธิสมัครรับเลือกตั้ง และมีสิทธิลงคะแนนเสียงเลือกตั้ง โดยวิธีการทางอิเล็กทรอนิกส์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ตรงกับที่ </w:t>
      </w:r>
      <w:r>
        <w:rPr>
          <w:rFonts w:ascii="Menlo" w:hAnsi="Menlo" w:cs="Menlo"/>
          <w:sz w:val="17"/>
          <w:szCs w:val="17"/>
        </w:rPr>
        <w:t xml:space="preserve">LG-002</w:t>
      </w:r>
      <w:r>
        <w:rPr>
          <w:rFonts w:ascii="Sarabun" w:hAnsi="Sarabun" w:cs="Sarabun"/>
          <w:sz w:val="22"/>
          <w:szCs w:val="22"/>
        </w:rPr>
        <w:t xml:space="preserve"> บันทึกไว้ทุกตัวอักษร → เติมกลับเข้า </w:t>
      </w:r>
      <w:r>
        <w:rPr>
          <w:rFonts w:ascii="Menlo" w:hAnsi="Menlo" w:cs="Menlo"/>
          <w:sz w:val="17"/>
          <w:szCs w:val="17"/>
        </w:rPr>
        <w:t xml:space="preserve">LF-001</w:t>
      </w:r>
      <w:r>
        <w:rPr>
          <w:rFonts w:ascii="Sarabun" w:hAnsi="Sarabun" w:cs="Sarabun"/>
          <w:sz w:val="22"/>
          <w:szCs w:val="22"/>
        </w:rPr>
        <w:t xml:space="preserve"> แล้ว และเติม </w:t>
      </w:r>
      <w:r>
        <w:rPr>
          <w:rFonts w:ascii="Menlo" w:hAnsi="Menlo" w:cs="Menlo"/>
          <w:sz w:val="17"/>
          <w:szCs w:val="17"/>
        </w:rPr>
        <w:t xml:space="preserve">source_url</w:t>
      </w:r>
      <w:r>
        <w:rPr>
          <w:rFonts w:ascii="Sarabun" w:hAnsi="Sarabun" w:cs="Sarabun"/>
          <w:sz w:val="22"/>
          <w:szCs w:val="22"/>
        </w:rPr>
        <w:t xml:space="preserve"> + </w:t>
      </w:r>
      <w:r>
        <w:rPr>
          <w:rFonts w:ascii="Menlo" w:hAnsi="Menlo" w:cs="Menlo"/>
          <w:sz w:val="17"/>
          <w:szCs w:val="17"/>
        </w:rPr>
        <w:t xml:space="preserve">gazette_ref</w:t>
      </w:r>
      <w:r>
        <w:rPr>
          <w:rFonts w:ascii="Sarabun" w:hAnsi="Sarabun" w:cs="Sarabun"/>
          <w:sz w:val="22"/>
          <w:szCs w:val="22"/>
        </w:rPr>
        <w:t xml:space="preserve"> ให้ </w:t>
      </w:r>
      <w:r>
        <w:rPr>
          <w:rFonts w:ascii="Menlo" w:hAnsi="Menlo" w:cs="Menlo"/>
          <w:sz w:val="17"/>
          <w:szCs w:val="17"/>
        </w:rPr>
        <w:t xml:space="preserve">LG-002</w:t>
      </w:r>
      <w:r>
        <w:rPr>
          <w:rFonts w:ascii="Sarabun" w:hAnsi="Sarabun" w:cs="Sarabun"/>
          <w:sz w:val="22"/>
          <w:szCs w:val="22"/>
        </w:rPr>
        <w:t xml:space="preserve"> ด้วย (ยืนยันจากไฟล์จริงที่เปิดอ่าน)</w:t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⚠ ยังไม่ได้แก้ · พบปัญหาโครงสร้างที่ใหญ่กว่า — รอการตัดสินใจ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1 · `LF-001` ถือข้อกำหนดที่ไม่ใช่ของตัวเองทั้ง 7 ข้อ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/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/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ชื่อกฎหมาย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พรบ.การประกอบกิจการโทรคมนาคม 2544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หน่วยงาน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กสทช.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แต่ข้อกำหนดทั้ง 7 ข้อ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มาตรา 96–99 พ.ร.บ.คุ้มครองแรงงาน 2541 + ข้อ 4/ข้อ 6 ประกาศคณะกรรมการสวัสดิการฯ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สาเหตุ: ชีท </w:t>
      </w:r>
      <w:r>
        <w:rPr>
          <w:rFonts w:ascii="Menlo" w:hAnsi="Menlo" w:cs="Menlo"/>
          <w:sz w:val="17"/>
          <w:szCs w:val="17"/>
        </w:rPr>
        <w:t xml:space="preserve">LG</w:t>
      </w:r>
      <w:r>
        <w:rPr>
          <w:rFonts w:ascii="Sarabun" w:hAnsi="Sarabun" w:cs="Sarabun"/>
          <w:sz w:val="22"/>
          <w:szCs w:val="22"/>
        </w:rPr>
        <w:t xml:space="preserve"> ในไฟล์ F-259 ใช้รหัสขึ้นต้นว่า </w:t>
      </w:r>
      <w:r>
        <w:rPr>
          <w:rFonts w:ascii="Menlo" w:hAnsi="Menlo" w:cs="Menlo"/>
          <w:sz w:val="17"/>
          <w:szCs w:val="17"/>
        </w:rPr>
        <w:t xml:space="preserve">LF-xxx</w:t>
      </w:r>
      <w:r>
        <w:rPr>
          <w:rFonts w:ascii="Sarabun" w:hAnsi="Sarabun" w:cs="Sarabun"/>
          <w:sz w:val="22"/>
          <w:szCs w:val="22"/>
        </w:rPr>
        <w:t xml:space="preserve"> ซึ่งชนกับหมวด </w:t>
      </w:r>
      <w:r>
        <w:rPr>
          <w:rFonts w:ascii="Menlo" w:hAnsi="Menlo" w:cs="Menlo"/>
          <w:sz w:val="17"/>
          <w:szCs w:val="17"/>
        </w:rPr>
        <w:t xml:space="preserve">LF</w:t>
      </w:r>
      <w:r>
        <w:rPr>
          <w:rFonts w:ascii="Sarabun" w:hAnsi="Sarabun" w:cs="Sarabun"/>
          <w:sz w:val="22"/>
          <w:szCs w:val="22"/>
        </w:rPr>
        <w:t xml:space="preserve"> (สคริปต์ </w:t>
      </w:r>
      <w:r>
        <w:rPr>
          <w:rFonts w:ascii="Menlo" w:hAnsi="Menlo" w:cs="Menlo"/>
          <w:sz w:val="17"/>
          <w:szCs w:val="17"/>
        </w:rPr>
        <w:t xml:space="preserve">sync_f259.py</w:t>
      </w:r>
      <w:r>
        <w:rPr>
          <w:rFonts w:ascii="Sarabun" w:hAnsi="Sarabun" w:cs="Sarabun"/>
          <w:sz w:val="22"/>
          <w:szCs w:val="22"/>
        </w:rPr>
        <w:t xml:space="preserve"> บันทึกไว้เองว่า "LG ใช้ LF-xxx cross-list ที่ชน LF") ตอนนำเข้า ข้อกำหนดของกฎหมายแรงงานจึงไปเกาะกับกฎหมายโทรคมนาคม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ผลกระทบ: ใครเปิด </w:t>
      </w:r>
      <w:r>
        <w:rPr>
          <w:rFonts w:ascii="Menlo" w:hAnsi="Menlo" w:cs="Menlo"/>
          <w:sz w:val="17"/>
          <w:szCs w:val="17"/>
        </w:rPr>
        <w:t xml:space="preserve">LF-001</w:t>
      </w:r>
      <w:r>
        <w:rPr>
          <w:rFonts w:ascii="Sarabun" w:hAnsi="Sarabun" w:cs="Sarabun"/>
          <w:sz w:val="22"/>
          <w:szCs w:val="22"/>
        </w:rPr>
        <w:t xml:space="preserve"> เพื่อดูหน้าที่ตาม พ.ร.บ.โทรคมนาคม จะเห็นเรื่องคณะกรรมการสวัสดิการแทน และ พ.ร.บ.โทรคมนาคมก็</w:t>
      </w:r>
      <w:r>
        <w:rPr>
          <w:rFonts w:ascii="Sarabun" w:hAnsi="Sarabun" w:cs="Sarabun"/>
          <w:b/>
          <w:bCs/>
          <w:sz w:val="22"/>
          <w:szCs w:val="22"/>
        </w:rPr>
        <w:t xml:space="preserve">ไม่มีข้อกำหนดของตัวเองในทะเบียนเลย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ทางแก้ที่เสนอ</w:t>
      </w:r>
      <w:r>
        <w:rPr>
          <w:rFonts w:ascii="Sarabun" w:hAnsi="Sarabun" w:cs="Sarabun"/>
          <w:sz w:val="22"/>
          <w:szCs w:val="22"/>
        </w:rPr>
        <w:t xml:space="preserve"> — ย้ายข้อกำหนด 7 ข้อไปไว้กับกฎหมายที่ถูกต้อง (</w:t>
      </w:r>
      <w:r>
        <w:rPr>
          <w:rFonts w:ascii="Menlo" w:hAnsi="Menlo" w:cs="Menlo"/>
          <w:sz w:val="17"/>
          <w:szCs w:val="17"/>
        </w:rPr>
        <w:t xml:space="preserve">LG-001</w:t>
      </w:r>
      <w:r>
        <w:rPr>
          <w:rFonts w:ascii="Sarabun" w:hAnsi="Sarabun" w:cs="Sarabun"/>
          <w:sz w:val="22"/>
          <w:szCs w:val="22"/>
        </w:rPr>
        <w:t xml:space="preserve"> / </w:t>
      </w:r>
      <w:r>
        <w:rPr>
          <w:rFonts w:ascii="Menlo" w:hAnsi="Menlo" w:cs="Menlo"/>
          <w:sz w:val="17"/>
          <w:szCs w:val="17"/>
        </w:rPr>
        <w:t xml:space="preserve">LG-002</w:t>
      </w:r>
      <w:r>
        <w:rPr>
          <w:rFonts w:ascii="Sarabun" w:hAnsi="Sarabun" w:cs="Sarabun"/>
          <w:sz w:val="22"/>
          <w:szCs w:val="22"/>
        </w:rPr>
        <w:t xml:space="preserve">) แล้วให้ </w:t>
      </w:r>
      <w:r>
        <w:rPr>
          <w:rFonts w:ascii="Menlo" w:hAnsi="Menlo" w:cs="Menlo"/>
          <w:sz w:val="17"/>
          <w:szCs w:val="17"/>
        </w:rPr>
        <w:t xml:space="preserve">LF-001</w:t>
      </w:r>
      <w:r>
        <w:rPr>
          <w:rFonts w:ascii="Sarabun" w:hAnsi="Sarabun" w:cs="Sarabun"/>
          <w:sz w:val="22"/>
          <w:szCs w:val="22"/>
        </w:rPr>
        <w:t xml:space="preserve"> ว่างไว้รอสรุปตัวบทจริง · เป็นการย้าย </w:t>
      </w:r>
      <w:r>
        <w:rPr>
          <w:rFonts w:ascii="Menlo" w:hAnsi="Menlo" w:cs="Menlo"/>
          <w:sz w:val="17"/>
          <w:szCs w:val="17"/>
        </w:rPr>
        <w:t xml:space="preserve">law_id</w:t>
      </w:r>
      <w:r>
        <w:rPr>
          <w:rFonts w:ascii="Sarabun" w:hAnsi="Sarabun" w:cs="Sarabun"/>
          <w:sz w:val="22"/>
          <w:szCs w:val="22"/>
        </w:rPr>
        <w:t xml:space="preserve"> ของแถวเดิม ซึ่งเข้าข่าย UPDATE ข้อมูลเดิม จึงต้องได้รับอนุมัติก่อน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2 · `LG-002` ชื่อกับเนื้อหาเป็นคนละฉบับ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ชื่อในทะเบียนระบุ "</w:t>
      </w:r>
      <w:r>
        <w:rPr>
          <w:rFonts w:ascii="Sarabun" w:hAnsi="Sarabun" w:cs="Sarabun"/>
          <w:b/>
          <w:bCs/>
          <w:sz w:val="22"/>
          <w:szCs w:val="22"/>
        </w:rPr>
        <w:t xml:space="preserve">ลงวันที่ 14 พฤษภาคม พ.ศ. 2545</w:t>
      </w:r>
      <w:r>
        <w:rPr>
          <w:rFonts w:ascii="Sarabun" w:hAnsi="Sarabun" w:cs="Sarabun"/>
          <w:sz w:val="22"/>
          <w:szCs w:val="22"/>
        </w:rPr>
        <w:t xml:space="preserve">" แต่เนื้อหา ข้อ 6 ที่บันทึกไว้มาจากประกาศฉบับ </w:t>
      </w:r>
      <w:r>
        <w:rPr>
          <w:rFonts w:ascii="Sarabun" w:hAnsi="Sarabun" w:cs="Sarabun"/>
          <w:b/>
          <w:bCs/>
          <w:sz w:val="22"/>
          <w:szCs w:val="22"/>
        </w:rPr>
        <w:t xml:space="preserve">2564 (โดยวิธีการทางอิเล็กทรอนิกส์)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ตัวบทฉบับ 2564 อ้างถึงฉบับ 2545 ในฐานะ</w:t>
      </w:r>
      <w:r>
        <w:rPr>
          <w:rFonts w:ascii="Sarabun" w:hAnsi="Sarabun" w:cs="Sarabun"/>
          <w:b/>
          <w:bCs/>
          <w:sz w:val="22"/>
          <w:szCs w:val="22"/>
        </w:rPr>
        <w:t xml:space="preserve">คนละฉบับที่ยังใช้อยู่</w:t>
      </w:r>
      <w:r>
        <w:rPr>
          <w:rFonts w:ascii="Sarabun" w:hAnsi="Sarabun" w:cs="Sarabun"/>
          <w:sz w:val="22"/>
          <w:szCs w:val="22"/>
        </w:rPr>
        <w:t xml:space="preserve"> ("เป็นทางเลือกแก่นายจ้าง… ตามประกาศ… ลงวันที่ ๑๔ พฤษภาคม พ.ศ. ๒๕๔๕") — แปลว่าทะเบียนควรมีสองฉบับแยกกัน ไม่ใช่ปนกัน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3 · `LG-001` มีข้อกำหนดเดียวที่เป็นแค่ชื่อกฎหมาย</w:t>
      </w:r>
    </w:p>
    <w:p>
      <w:pPr>
        <w:spacing w:before="60" w:after="60" w:line="264" w:lineRule="auto"/>
        <w:shd w:val="clear" w:fill="FAFAFA"/>
        <w:pBdr>
          <w:left w:val="single" w:sz="18" w:space="6" w:color="888888"/>
        </w:pBdr>
      </w:pPr>
      <w:r>
        <w:rPr>
          <w:rFonts w:ascii="Sarabun" w:hAnsi="Sarabun" w:cs="Sarabun"/>
          <w:sz w:val="22"/>
          <w:szCs w:val="22"/>
        </w:rPr>
        <w:t xml:space="preserve">"พระราชบัญญัติคุ้มครองแรงงาน พ.ศ. 2541 — ชั่วโมงทำงาน วันหยุด ค่าล่วงเวลา สวัสดิการ และคณะกรรมการสวัสดิการ"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เป็นคำอธิบายขอบเขต ไม่ใช่ข้อกำหนดที่ประเมินความสอดคล้องได้ · ควรสรุปตัวบทจริงมาแทน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/>
</file>