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0162E0" w14:textId="77777777" w:rsidR="009315D1" w:rsidRDefault="009315D1" w:rsidP="009315D1">
      <w:pPr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Национальный Исследовательский Университет</w:t>
      </w:r>
    </w:p>
    <w:p w14:paraId="2D3AD2CA" w14:textId="77777777" w:rsidR="009315D1" w:rsidRDefault="009315D1" w:rsidP="009315D1">
      <w:pPr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«МЭИ»</w:t>
      </w:r>
    </w:p>
    <w:p w14:paraId="44B557B1" w14:textId="77777777" w:rsidR="009315D1" w:rsidRDefault="009315D1" w:rsidP="009315D1">
      <w:pPr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Институт радиотехники и электроники им В.А. Котельникова</w:t>
      </w:r>
    </w:p>
    <w:p w14:paraId="7BF1EB24" w14:textId="77777777" w:rsidR="009315D1" w:rsidRDefault="009315D1" w:rsidP="009315D1">
      <w:pPr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 xml:space="preserve">Кафедра </w:t>
      </w:r>
      <w:proofErr w:type="spellStart"/>
      <w:r>
        <w:rPr>
          <w:rFonts w:cs="Times New Roman"/>
          <w:sz w:val="32"/>
          <w:szCs w:val="32"/>
        </w:rPr>
        <w:t>РТПиАС</w:t>
      </w:r>
      <w:proofErr w:type="spellEnd"/>
    </w:p>
    <w:p w14:paraId="0AD6B154" w14:textId="77777777" w:rsidR="009315D1" w:rsidRDefault="009315D1" w:rsidP="009315D1">
      <w:pPr>
        <w:jc w:val="center"/>
        <w:rPr>
          <w:rFonts w:cs="Times New Roman"/>
          <w:sz w:val="32"/>
          <w:szCs w:val="32"/>
        </w:rPr>
      </w:pPr>
    </w:p>
    <w:p w14:paraId="695D90B2" w14:textId="77777777" w:rsidR="009315D1" w:rsidRDefault="009315D1" w:rsidP="009315D1">
      <w:pPr>
        <w:jc w:val="center"/>
        <w:rPr>
          <w:rFonts w:cs="Times New Roman"/>
          <w:sz w:val="32"/>
          <w:szCs w:val="32"/>
        </w:rPr>
      </w:pPr>
    </w:p>
    <w:p w14:paraId="4584EACF" w14:textId="77777777" w:rsidR="009315D1" w:rsidRDefault="009315D1" w:rsidP="009315D1">
      <w:pPr>
        <w:jc w:val="center"/>
        <w:rPr>
          <w:rFonts w:cs="Times New Roman"/>
          <w:sz w:val="32"/>
          <w:szCs w:val="32"/>
        </w:rPr>
      </w:pPr>
    </w:p>
    <w:p w14:paraId="1730E17E" w14:textId="77777777" w:rsidR="009315D1" w:rsidRDefault="009315D1" w:rsidP="009315D1">
      <w:pPr>
        <w:jc w:val="center"/>
        <w:rPr>
          <w:rFonts w:cs="Times New Roman"/>
          <w:sz w:val="32"/>
          <w:szCs w:val="32"/>
        </w:rPr>
      </w:pPr>
    </w:p>
    <w:p w14:paraId="49474D87" w14:textId="77777777" w:rsidR="009315D1" w:rsidRDefault="009315D1" w:rsidP="009315D1">
      <w:pPr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Контрольное мероприятие №3</w:t>
      </w:r>
    </w:p>
    <w:p w14:paraId="4F761B12" w14:textId="77777777" w:rsidR="009315D1" w:rsidRDefault="009315D1" w:rsidP="009315D1">
      <w:pPr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Фазированная антенная решетка</w:t>
      </w:r>
    </w:p>
    <w:p w14:paraId="00F95204" w14:textId="77777777" w:rsidR="009315D1" w:rsidRDefault="009315D1" w:rsidP="009315D1">
      <w:pPr>
        <w:jc w:val="center"/>
        <w:rPr>
          <w:rFonts w:cs="Times New Roman"/>
          <w:sz w:val="32"/>
          <w:szCs w:val="32"/>
        </w:rPr>
      </w:pPr>
    </w:p>
    <w:p w14:paraId="77CC1A13" w14:textId="77777777" w:rsidR="009315D1" w:rsidRDefault="009315D1" w:rsidP="009315D1">
      <w:pPr>
        <w:jc w:val="center"/>
        <w:rPr>
          <w:rFonts w:cs="Times New Roman"/>
          <w:sz w:val="32"/>
          <w:szCs w:val="32"/>
        </w:rPr>
      </w:pPr>
    </w:p>
    <w:p w14:paraId="6C1134B3" w14:textId="77777777" w:rsidR="009315D1" w:rsidRDefault="009315D1" w:rsidP="009315D1">
      <w:pPr>
        <w:jc w:val="center"/>
        <w:rPr>
          <w:rFonts w:cs="Times New Roman"/>
          <w:sz w:val="32"/>
          <w:szCs w:val="32"/>
        </w:rPr>
      </w:pPr>
    </w:p>
    <w:p w14:paraId="6B1FAEAF" w14:textId="77777777" w:rsidR="009315D1" w:rsidRDefault="009315D1" w:rsidP="009315D1">
      <w:pPr>
        <w:jc w:val="center"/>
        <w:rPr>
          <w:rFonts w:cs="Times New Roman"/>
          <w:sz w:val="32"/>
          <w:szCs w:val="32"/>
        </w:rPr>
      </w:pPr>
    </w:p>
    <w:p w14:paraId="397D72ED" w14:textId="77777777" w:rsidR="009315D1" w:rsidRDefault="009315D1" w:rsidP="009315D1">
      <w:pPr>
        <w:jc w:val="right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Студент</w:t>
      </w:r>
      <w:r w:rsidRPr="00235D9F">
        <w:rPr>
          <w:rFonts w:cs="Times New Roman"/>
          <w:sz w:val="32"/>
          <w:szCs w:val="32"/>
        </w:rPr>
        <w:t xml:space="preserve">: </w:t>
      </w:r>
      <w:r>
        <w:rPr>
          <w:rFonts w:cs="Times New Roman"/>
          <w:sz w:val="32"/>
          <w:szCs w:val="32"/>
        </w:rPr>
        <w:t>Масалкова Н.В.</w:t>
      </w:r>
    </w:p>
    <w:p w14:paraId="1CAEB19C" w14:textId="77777777" w:rsidR="009315D1" w:rsidRDefault="009315D1" w:rsidP="009315D1">
      <w:pPr>
        <w:jc w:val="right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Группа</w:t>
      </w:r>
      <w:r w:rsidRPr="00235D9F">
        <w:rPr>
          <w:rFonts w:cs="Times New Roman"/>
          <w:sz w:val="32"/>
          <w:szCs w:val="32"/>
        </w:rPr>
        <w:t>:</w:t>
      </w:r>
      <w:r>
        <w:rPr>
          <w:rFonts w:cs="Times New Roman"/>
          <w:sz w:val="32"/>
          <w:szCs w:val="32"/>
        </w:rPr>
        <w:t xml:space="preserve"> ЭР-12м-20</w:t>
      </w:r>
    </w:p>
    <w:p w14:paraId="74E07A65" w14:textId="77777777" w:rsidR="009315D1" w:rsidRPr="00235D9F" w:rsidRDefault="009315D1" w:rsidP="009315D1">
      <w:pPr>
        <w:jc w:val="right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Вариант: 21</w:t>
      </w:r>
    </w:p>
    <w:p w14:paraId="62C474E4" w14:textId="77777777" w:rsidR="009315D1" w:rsidRDefault="009315D1" w:rsidP="009315D1">
      <w:pPr>
        <w:jc w:val="right"/>
        <w:rPr>
          <w:rFonts w:cs="Times New Roman"/>
          <w:sz w:val="32"/>
          <w:szCs w:val="32"/>
        </w:rPr>
      </w:pPr>
    </w:p>
    <w:p w14:paraId="25C546F1" w14:textId="77777777" w:rsidR="009315D1" w:rsidRDefault="009315D1" w:rsidP="009315D1">
      <w:pPr>
        <w:jc w:val="right"/>
        <w:rPr>
          <w:rFonts w:cs="Times New Roman"/>
          <w:sz w:val="32"/>
          <w:szCs w:val="32"/>
        </w:rPr>
      </w:pPr>
    </w:p>
    <w:p w14:paraId="1C3F458C" w14:textId="77777777" w:rsidR="009315D1" w:rsidRDefault="009315D1" w:rsidP="009315D1">
      <w:pPr>
        <w:jc w:val="right"/>
        <w:rPr>
          <w:rFonts w:cs="Times New Roman"/>
          <w:sz w:val="32"/>
          <w:szCs w:val="32"/>
        </w:rPr>
      </w:pPr>
    </w:p>
    <w:p w14:paraId="425BD5F7" w14:textId="77777777" w:rsidR="009315D1" w:rsidRDefault="009315D1" w:rsidP="009315D1">
      <w:pPr>
        <w:jc w:val="right"/>
        <w:rPr>
          <w:rFonts w:cs="Times New Roman"/>
          <w:sz w:val="32"/>
          <w:szCs w:val="32"/>
        </w:rPr>
      </w:pPr>
    </w:p>
    <w:p w14:paraId="582C30DB" w14:textId="77777777" w:rsidR="009315D1" w:rsidRDefault="009315D1" w:rsidP="009315D1">
      <w:pPr>
        <w:jc w:val="right"/>
        <w:rPr>
          <w:rFonts w:cs="Times New Roman"/>
          <w:sz w:val="32"/>
          <w:szCs w:val="32"/>
        </w:rPr>
      </w:pPr>
    </w:p>
    <w:p w14:paraId="325B3061" w14:textId="77777777" w:rsidR="009315D1" w:rsidRDefault="009315D1" w:rsidP="009315D1">
      <w:pPr>
        <w:jc w:val="right"/>
        <w:rPr>
          <w:rFonts w:cs="Times New Roman"/>
          <w:sz w:val="32"/>
          <w:szCs w:val="32"/>
        </w:rPr>
      </w:pPr>
    </w:p>
    <w:p w14:paraId="6F5BC583" w14:textId="77777777" w:rsidR="009315D1" w:rsidRDefault="009315D1" w:rsidP="009315D1">
      <w:pPr>
        <w:jc w:val="right"/>
        <w:rPr>
          <w:rFonts w:cs="Times New Roman"/>
          <w:sz w:val="32"/>
          <w:szCs w:val="32"/>
        </w:rPr>
      </w:pPr>
    </w:p>
    <w:p w14:paraId="2EB52F59" w14:textId="77777777" w:rsidR="009315D1" w:rsidRDefault="009315D1" w:rsidP="009315D1">
      <w:pPr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Москва</w:t>
      </w:r>
    </w:p>
    <w:p w14:paraId="77E62D70" w14:textId="77777777" w:rsidR="009315D1" w:rsidRPr="00EF13B4" w:rsidRDefault="009315D1" w:rsidP="009315D1">
      <w:pPr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2021</w:t>
      </w:r>
    </w:p>
    <w:p w14:paraId="546A2629" w14:textId="77777777" w:rsidR="009315D1" w:rsidRPr="00706D73" w:rsidRDefault="009315D1" w:rsidP="009315D1">
      <w:pPr>
        <w:pStyle w:val="1"/>
        <w:jc w:val="center"/>
        <w:rPr>
          <w:b w:val="0"/>
        </w:rPr>
      </w:pPr>
      <w:r w:rsidRPr="00D70A8B">
        <w:lastRenderedPageBreak/>
        <w:t>Техническое задание</w:t>
      </w:r>
    </w:p>
    <w:p w14:paraId="0746D222" w14:textId="77777777" w:rsidR="009315D1" w:rsidRDefault="009315D1" w:rsidP="009315D1">
      <w:r>
        <w:t xml:space="preserve">Задача данной работы –спроектировать планарную </w:t>
      </w:r>
      <w:proofErr w:type="spellStart"/>
      <w:r>
        <w:t>патч</w:t>
      </w:r>
      <w:proofErr w:type="spellEnd"/>
      <w:r>
        <w:t xml:space="preserve">-антенну с рабочей частотой 21 ГГц в печатном исполнении в САПР </w:t>
      </w:r>
      <w:r>
        <w:rPr>
          <w:lang w:val="en-US"/>
        </w:rPr>
        <w:t>CST</w:t>
      </w:r>
      <w:r w:rsidRPr="007025AC">
        <w:t xml:space="preserve"> </w:t>
      </w:r>
      <w:r>
        <w:rPr>
          <w:lang w:val="en-US"/>
        </w:rPr>
        <w:t>STUDIO</w:t>
      </w:r>
      <w:r>
        <w:t xml:space="preserve"> </w:t>
      </w:r>
      <w:r w:rsidRPr="00472930">
        <w:t>[1]</w:t>
      </w:r>
      <w:r>
        <w:t>. После того, как модель будет создана, необходимо изучить её параметры и проверить на соответствие подходит ли модель требуемым критериям. Далее на основе данной антенны нужно создать фазированную антенную решетку (ФАР) 10х10 и изучить характеристики полученной системы.</w:t>
      </w:r>
    </w:p>
    <w:p w14:paraId="42F810A8" w14:textId="77777777" w:rsidR="009315D1" w:rsidRDefault="009315D1" w:rsidP="009315D1">
      <w:r>
        <w:tab/>
        <w:t xml:space="preserve">Данная работа представляет интерес тем, что на кафедре Радиотехнических систем, где я обучаюсь, ведутся работы с радиолокационными системами внутренней навигации, которые работают со </w:t>
      </w:r>
      <w:proofErr w:type="spellStart"/>
      <w:r>
        <w:t>сверхширокой</w:t>
      </w:r>
      <w:proofErr w:type="spellEnd"/>
      <w:r>
        <w:t xml:space="preserve"> полосой частот (СШП) [2, 3</w:t>
      </w:r>
      <w:r w:rsidRPr="00B80CD3">
        <w:t>]</w:t>
      </w:r>
      <w:r>
        <w:t>. Данные системы актуальны по ряду причин: ограниченное время наблюдения, рост требований к информационным возможностям системы и необходимость увеличения разрешающей способности по дальности. В основном работа над данными системами заключается в прошивке готовых СШП модулей. Поэтому данная задача для меня будет интересна со стороны технологического создания этой радиолокационной системы.</w:t>
      </w:r>
    </w:p>
    <w:p w14:paraId="41A3E09C" w14:textId="77777777" w:rsidR="009315D1" w:rsidRDefault="009315D1" w:rsidP="009315D1">
      <w:pPr>
        <w:pStyle w:val="1"/>
        <w:jc w:val="center"/>
      </w:pPr>
      <w:r>
        <w:t>Теоретические сведения</w:t>
      </w:r>
    </w:p>
    <w:p w14:paraId="46ECA9DF" w14:textId="77777777" w:rsidR="009315D1" w:rsidRDefault="009315D1" w:rsidP="00134297">
      <w:pPr>
        <w:ind w:firstLine="708"/>
      </w:pPr>
      <w:r>
        <w:t xml:space="preserve">Основные технические трудности при обеспечении параметров сверхширокополосных (СШП) систем часто связаны с обеспечением рабочей полосы антенно-фидерной части, которая оказывается в этом случае критическим звеном с точки зрения достижения всей совокупности характеристик в </w:t>
      </w:r>
      <w:proofErr w:type="spellStart"/>
      <w:r>
        <w:t>сверхширокой</w:t>
      </w:r>
      <w:proofErr w:type="spellEnd"/>
      <w:r>
        <w:t xml:space="preserve"> полосе [4].</w:t>
      </w:r>
    </w:p>
    <w:p w14:paraId="003DAAC1" w14:textId="77777777" w:rsidR="009315D1" w:rsidRDefault="009315D1" w:rsidP="009315D1">
      <w:pPr>
        <w:ind w:firstLine="708"/>
      </w:pPr>
      <w:r>
        <w:t xml:space="preserve">Публикации в научной литературе по указанной тематике в последние десять лет показывают лавинообразный рост публикаций на тему СШП печатных антенн и их применения в связных, локационных, измерительных и </w:t>
      </w:r>
      <w:proofErr w:type="spellStart"/>
      <w:r>
        <w:t>пеленгационных</w:t>
      </w:r>
      <w:proofErr w:type="spellEnd"/>
      <w:r>
        <w:t xml:space="preserve"> РЭС. Основное направление работ по созданию печатных СШП антенн нацелено на разработку топологий, обладающих требуемыми характеристиками излучения в частотной и временной областях, малыми </w:t>
      </w:r>
      <w:proofErr w:type="spellStart"/>
      <w:r>
        <w:lastRenderedPageBreak/>
        <w:t>масогабаритными</w:t>
      </w:r>
      <w:proofErr w:type="spellEnd"/>
      <w:r>
        <w:t xml:space="preserve"> параметрами, удобством интеграции с приемо-передающими модулями, технологичностью и дешевизной производства [5</w:t>
      </w:r>
      <w:r w:rsidRPr="00BA1A6B">
        <w:t>].</w:t>
      </w:r>
    </w:p>
    <w:p w14:paraId="58CC6050" w14:textId="77777777" w:rsidR="009315D1" w:rsidRDefault="009315D1" w:rsidP="009315D1">
      <w:pPr>
        <w:ind w:firstLine="708"/>
      </w:pPr>
      <w:r>
        <w:t xml:space="preserve">Наиболее подходящим вариантом конструкции СШП-антенны являются антенные решетки на базе </w:t>
      </w:r>
      <w:proofErr w:type="spellStart"/>
      <w:r>
        <w:t>патч</w:t>
      </w:r>
      <w:proofErr w:type="spellEnd"/>
      <w:r>
        <w:t>-антенн, которые позволяют обеспечить достижение приемлемой импульсной характеристики при относительно небольших размерах, и обеспечить требуемые параметры диаграммы направленности (ДН).</w:t>
      </w:r>
    </w:p>
    <w:p w14:paraId="3397D1BA" w14:textId="77777777" w:rsidR="009315D1" w:rsidRPr="00706D73" w:rsidRDefault="009315D1" w:rsidP="009315D1">
      <w:pPr>
        <w:rPr>
          <w:szCs w:val="28"/>
        </w:rPr>
      </w:pPr>
      <w:r w:rsidRPr="00975C1B">
        <w:rPr>
          <w:szCs w:val="28"/>
        </w:rPr>
        <w:t>Антенна такого типа может быть изготовлена из тонких медных листов или из простого двухслойного материала для печатной платы. На характеристики антенны будут влиять такие свойства материала, как толщина и диэлектрическая проницаемость. Пара антенн может быть выполнена на одной и той же монтажной</w:t>
      </w:r>
      <w:r>
        <w:rPr>
          <w:szCs w:val="28"/>
        </w:rPr>
        <w:t xml:space="preserve"> плате в виде групповой антенны или, например, антенной решетки.</w:t>
      </w:r>
    </w:p>
    <w:p w14:paraId="6255ADAD" w14:textId="77777777" w:rsidR="009315D1" w:rsidRDefault="009315D1" w:rsidP="009315D1">
      <w:pPr>
        <w:ind w:firstLine="708"/>
        <w:rPr>
          <w:rFonts w:cs="Times New Roman"/>
          <w:szCs w:val="28"/>
        </w:rPr>
      </w:pPr>
      <w:r w:rsidRPr="008B5096">
        <w:rPr>
          <w:rFonts w:cs="Times New Roman"/>
          <w:szCs w:val="28"/>
        </w:rPr>
        <w:t xml:space="preserve">Антенная решетка – это такая система антенн, которая использует принцип интерференции волн для достижения более высокого КНД и остронаправленной диаграммы направленности. Интерференция формирует минимумы и максимумы диаграммы направленности. Их число зависит от числа элементов антенной решетки.  </w:t>
      </w:r>
    </w:p>
    <w:p w14:paraId="0BF4AF46" w14:textId="77777777" w:rsidR="009315D1" w:rsidRPr="00706D73" w:rsidRDefault="009315D1" w:rsidP="009315D1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Pr="008B5096">
        <w:rPr>
          <w:rFonts w:cs="Times New Roman"/>
          <w:szCs w:val="28"/>
        </w:rPr>
        <w:t>налитическое выражение для диаграммы направленности линейной эквидистантной антенной решетки:</w:t>
      </w:r>
    </w:p>
    <w:p w14:paraId="44F4D9B6" w14:textId="77777777" w:rsidR="009315D1" w:rsidRPr="00706D73" w:rsidRDefault="009315D1" w:rsidP="009315D1">
      <w:pPr>
        <w:ind w:firstLine="0"/>
        <w:jc w:val="center"/>
        <w:rPr>
          <w:rFonts w:cs="Times New Roman"/>
          <w:szCs w:val="28"/>
        </w:rPr>
      </w:pPr>
      <w:r w:rsidRPr="00AC6FB0">
        <w:object w:dxaOrig="5319" w:dyaOrig="1120" w14:anchorId="57906F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1pt;height:80.4pt" o:ole="">
            <v:imagedata r:id="rId7" o:title=""/>
          </v:shape>
          <o:OLEObject Type="Embed" ProgID="Equation.DSMT4" ShapeID="_x0000_i1025" DrawAspect="Content" ObjectID="_1685140677" r:id="rId8"/>
        </w:object>
      </w:r>
    </w:p>
    <w:p w14:paraId="0050E753" w14:textId="77777777" w:rsidR="009315D1" w:rsidRDefault="009315D1" w:rsidP="009315D1">
      <w:pPr>
        <w:pStyle w:val="a3"/>
        <w:rPr>
          <w:rFonts w:ascii="Times New Roman" w:hAnsi="Times New Roman" w:cs="Times New Roman"/>
          <w:sz w:val="32"/>
          <w:szCs w:val="32"/>
        </w:rPr>
      </w:pPr>
    </w:p>
    <w:p w14:paraId="3AC70437" w14:textId="77777777" w:rsidR="009315D1" w:rsidRPr="008B5096" w:rsidRDefault="009315D1" w:rsidP="009315D1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8B5096">
        <w:rPr>
          <w:rFonts w:cs="Times New Roman"/>
          <w:szCs w:val="28"/>
        </w:rPr>
        <w:t xml:space="preserve"> данной формуле </w:t>
      </w:r>
      <w:r w:rsidRPr="008B5096">
        <w:rPr>
          <w:rFonts w:cs="Times New Roman"/>
          <w:szCs w:val="28"/>
          <w:lang w:val="en-US"/>
        </w:rPr>
        <w:t>d</w:t>
      </w:r>
      <w:r w:rsidRPr="008B5096">
        <w:rPr>
          <w:rFonts w:cs="Times New Roman"/>
          <w:szCs w:val="28"/>
        </w:rPr>
        <w:t xml:space="preserve"> – расстояние между элементами (рекомендуется выбирать равным половине длины волны или даже меньше), </w:t>
      </w:r>
      <w:r w:rsidRPr="008B5096">
        <w:rPr>
          <w:rFonts w:cs="Times New Roman"/>
          <w:szCs w:val="28"/>
          <w:lang w:val="en-US"/>
        </w:rPr>
        <w:t>N</w:t>
      </w:r>
      <w:r w:rsidRPr="008B5096">
        <w:rPr>
          <w:rFonts w:cs="Times New Roman"/>
          <w:szCs w:val="28"/>
        </w:rPr>
        <w:t xml:space="preserve"> – количество элементов антенной решетки, чем их больше, тем меньше боковые лепестки нормированной ДН АР и тем уже главный лепесток, </w:t>
      </w:r>
      <w:r w:rsidRPr="00AC6FB0">
        <w:rPr>
          <w:position w:val="-6"/>
        </w:rPr>
        <w:object w:dxaOrig="139" w:dyaOrig="279" w14:anchorId="5B24CF57">
          <v:shape id="_x0000_i1026" type="#_x0000_t75" style="width:6.6pt;height:14.4pt" o:ole="">
            <v:imagedata r:id="rId9" o:title=""/>
          </v:shape>
          <o:OLEObject Type="Embed" ProgID="Equation.DSMT4" ShapeID="_x0000_i1026" DrawAspect="Content" ObjectID="_1685140678" r:id="rId10"/>
        </w:object>
      </w:r>
      <w:r>
        <w:t xml:space="preserve"> - </w:t>
      </w:r>
      <w:r w:rsidRPr="008B5096">
        <w:rPr>
          <w:rFonts w:cs="Times New Roman"/>
          <w:szCs w:val="28"/>
        </w:rPr>
        <w:t xml:space="preserve">размеры антенного элемента, </w:t>
      </w:r>
      <w:r w:rsidRPr="00AC6FB0">
        <w:rPr>
          <w:position w:val="-10"/>
        </w:rPr>
        <w:object w:dxaOrig="240" w:dyaOrig="320" w14:anchorId="2E3330AC">
          <v:shape id="_x0000_i1027" type="#_x0000_t75" style="width:12pt;height:15.6pt" o:ole="">
            <v:imagedata r:id="rId11" o:title=""/>
          </v:shape>
          <o:OLEObject Type="Embed" ProgID="Equation.DSMT4" ShapeID="_x0000_i1027" DrawAspect="Content" ObjectID="_1685140679" r:id="rId12"/>
        </w:object>
      </w:r>
      <w:r>
        <w:t xml:space="preserve"> - </w:t>
      </w:r>
      <w:r w:rsidRPr="008B5096">
        <w:rPr>
          <w:rFonts w:cs="Times New Roman"/>
          <w:szCs w:val="28"/>
        </w:rPr>
        <w:t xml:space="preserve">волновое число, он же коэффициент фазы. </w:t>
      </w:r>
      <w:r w:rsidRPr="00AC6FB0">
        <w:rPr>
          <w:position w:val="-12"/>
        </w:rPr>
        <w:object w:dxaOrig="660" w:dyaOrig="360" w14:anchorId="7CDEF7D2">
          <v:shape id="_x0000_i1028" type="#_x0000_t75" style="width:33pt;height:18pt" o:ole="">
            <v:imagedata r:id="rId13" o:title=""/>
          </v:shape>
          <o:OLEObject Type="Embed" ProgID="Equation.DSMT4" ShapeID="_x0000_i1028" DrawAspect="Content" ObjectID="_1685140680" r:id="rId14"/>
        </w:object>
      </w:r>
      <w:r>
        <w:t xml:space="preserve">  - </w:t>
      </w:r>
      <w:r w:rsidRPr="008B5096">
        <w:rPr>
          <w:rFonts w:cs="Times New Roman"/>
          <w:szCs w:val="28"/>
        </w:rPr>
        <w:t xml:space="preserve">диаграмма </w:t>
      </w:r>
      <w:r w:rsidRPr="008B5096">
        <w:rPr>
          <w:rFonts w:cs="Times New Roman"/>
          <w:szCs w:val="28"/>
        </w:rPr>
        <w:lastRenderedPageBreak/>
        <w:t xml:space="preserve">направленности одного элемента, в упрощенных теоретических выкладках часто полагается, что рассматривается изотропная антенна в роли элемента, т.е. ее диаграмма направленности не зависит от направления и равна 1, что на практике недостижимо. </w:t>
      </w:r>
      <w:r w:rsidRPr="00AC6FB0">
        <w:rPr>
          <w:position w:val="-12"/>
        </w:rPr>
        <w:object w:dxaOrig="620" w:dyaOrig="360" w14:anchorId="10D61C1E">
          <v:shape id="_x0000_i1029" type="#_x0000_t75" style="width:30.6pt;height:18pt" o:ole="">
            <v:imagedata r:id="rId15" o:title=""/>
          </v:shape>
          <o:OLEObject Type="Embed" ProgID="Equation.DSMT4" ShapeID="_x0000_i1029" DrawAspect="Content" ObjectID="_1685140681" r:id="rId16"/>
        </w:object>
      </w:r>
      <w:r>
        <w:t xml:space="preserve"> -  </w:t>
      </w:r>
      <w:r w:rsidRPr="008B5096">
        <w:rPr>
          <w:rFonts w:cs="Times New Roman"/>
          <w:szCs w:val="28"/>
        </w:rPr>
        <w:t xml:space="preserve">это нормированная диаграмма направленности, которая являет собой интерференционный множитель – именно она показывает распределение максимумов и минимумов ДН, </w:t>
      </w:r>
      <w:proofErr w:type="gramStart"/>
      <w:r w:rsidRPr="008B5096">
        <w:rPr>
          <w:rFonts w:cs="Times New Roman"/>
          <w:szCs w:val="28"/>
        </w:rPr>
        <w:t>а  также</w:t>
      </w:r>
      <w:proofErr w:type="gramEnd"/>
      <w:r w:rsidRPr="008B5096">
        <w:rPr>
          <w:rFonts w:cs="Times New Roman"/>
          <w:szCs w:val="28"/>
        </w:rPr>
        <w:t xml:space="preserve"> периодически повторяющиеся побочные главные максимумы – нежелательный эффект эквидистантных антенных решеток. Именно это явление обуславливает ограничение области видимости АР.</w:t>
      </w:r>
    </w:p>
    <w:p w14:paraId="7FF97A22" w14:textId="77777777" w:rsidR="009315D1" w:rsidRPr="00706D73" w:rsidRDefault="009315D1" w:rsidP="009315D1">
      <w:pPr>
        <w:pStyle w:val="1"/>
        <w:jc w:val="center"/>
      </w:pPr>
      <w:r w:rsidRPr="00706D73">
        <w:t>Моделирование в CST STUDIO SUITE</w:t>
      </w:r>
    </w:p>
    <w:p w14:paraId="20CF75DF" w14:textId="77777777" w:rsidR="009315D1" w:rsidRDefault="009315D1" w:rsidP="009315D1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Создадим проект планарной антенны в </w:t>
      </w:r>
      <w:r>
        <w:rPr>
          <w:rFonts w:cs="Times New Roman"/>
          <w:szCs w:val="28"/>
          <w:lang w:val="en-US"/>
        </w:rPr>
        <w:t>CST</w:t>
      </w:r>
      <w:r w:rsidRPr="00706D7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706D7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SUITE</w:t>
      </w:r>
      <w:r>
        <w:rPr>
          <w:rFonts w:cs="Times New Roman"/>
          <w:szCs w:val="28"/>
        </w:rPr>
        <w:t>.</w:t>
      </w:r>
    </w:p>
    <w:p w14:paraId="51E9A7E1" w14:textId="77777777" w:rsidR="009315D1" w:rsidRDefault="009315D1" w:rsidP="009315D1">
      <w:pPr>
        <w:pStyle w:val="aa"/>
      </w:pPr>
      <w:r w:rsidRPr="00CF1A76">
        <w:rPr>
          <w:noProof/>
          <w:lang w:eastAsia="ru-RU"/>
        </w:rPr>
        <w:drawing>
          <wp:inline distT="0" distB="0" distL="0" distR="0" wp14:anchorId="4DDE3073" wp14:editId="5FF598DF">
            <wp:extent cx="5940425" cy="4115621"/>
            <wp:effectExtent l="0" t="0" r="3175" b="0"/>
            <wp:docPr id="9" name="Рисунок 9" descr="C:\Users\stoma\OneDrive\Документы\GitHub\CST\grafic-km3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toma\OneDrive\Документы\GitHub\CST\grafic-km3\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A419A" w14:textId="77777777" w:rsidR="009315D1" w:rsidRPr="00CF1A76" w:rsidRDefault="009315D1" w:rsidP="009315D1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Создание проекта в </w:t>
      </w:r>
      <w:r>
        <w:rPr>
          <w:lang w:val="en-US"/>
        </w:rPr>
        <w:t>CST</w:t>
      </w:r>
      <w:r w:rsidRPr="00CF1A76">
        <w:t xml:space="preserve"> </w:t>
      </w:r>
      <w:r>
        <w:rPr>
          <w:lang w:val="en-US"/>
        </w:rPr>
        <w:t>STUDIO</w:t>
      </w:r>
      <w:r w:rsidRPr="00CF1A76">
        <w:t>.</w:t>
      </w:r>
    </w:p>
    <w:p w14:paraId="4F1362C6" w14:textId="77777777" w:rsidR="009315D1" w:rsidRDefault="009315D1" w:rsidP="009315D1">
      <w:pPr>
        <w:rPr>
          <w:rFonts w:cs="Times New Roman"/>
          <w:szCs w:val="28"/>
        </w:rPr>
      </w:pPr>
      <w:r w:rsidRPr="008B5096">
        <w:rPr>
          <w:rFonts w:cs="Times New Roman"/>
          <w:szCs w:val="28"/>
        </w:rPr>
        <w:t>Проектирование единичного элемента АР.</w:t>
      </w:r>
    </w:p>
    <w:p w14:paraId="35C117C1" w14:textId="77777777" w:rsidR="009315D1" w:rsidRDefault="009315D1" w:rsidP="009315D1">
      <w:pPr>
        <w:pStyle w:val="aa"/>
      </w:pPr>
      <w:r w:rsidRPr="005426F4">
        <w:rPr>
          <w:noProof/>
          <w:lang w:eastAsia="ru-RU"/>
        </w:rPr>
        <w:lastRenderedPageBreak/>
        <w:drawing>
          <wp:inline distT="0" distB="0" distL="0" distR="0" wp14:anchorId="6BF68ED5" wp14:editId="6CD269D4">
            <wp:extent cx="5940425" cy="3433404"/>
            <wp:effectExtent l="0" t="0" r="3175" b="0"/>
            <wp:docPr id="30" name="Рисунок 30" descr="C:\Users\stoma\OneDrive\Документы\GitHub\CST\grafic-km3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stoma\OneDrive\Документы\GitHub\CST\grafic-km3\16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90813" w14:textId="77777777" w:rsidR="009315D1" w:rsidRPr="008B5096" w:rsidRDefault="009315D1" w:rsidP="009315D1">
      <w:pPr>
        <w:pStyle w:val="aa"/>
        <w:rPr>
          <w:sz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Вид спроектированной </w:t>
      </w:r>
      <w:proofErr w:type="spellStart"/>
      <w:r>
        <w:t>патч</w:t>
      </w:r>
      <w:proofErr w:type="spellEnd"/>
      <w:r>
        <w:t>-антенны</w:t>
      </w:r>
    </w:p>
    <w:p w14:paraId="1477AD40" w14:textId="77777777" w:rsidR="009315D1" w:rsidRPr="00991972" w:rsidRDefault="009315D1" w:rsidP="009315D1">
      <w:pPr>
        <w:ind w:firstLine="708"/>
        <w:rPr>
          <w:rFonts w:cs="Times New Roman"/>
          <w:szCs w:val="28"/>
        </w:rPr>
      </w:pPr>
      <w:r w:rsidRPr="008B5096">
        <w:rPr>
          <w:rFonts w:cs="Times New Roman"/>
          <w:szCs w:val="28"/>
        </w:rPr>
        <w:t>В качестве и</w:t>
      </w:r>
      <w:r>
        <w:rPr>
          <w:rFonts w:cs="Times New Roman"/>
          <w:szCs w:val="28"/>
        </w:rPr>
        <w:t>сходных данных задаем частоту 21</w:t>
      </w:r>
      <w:r w:rsidRPr="008B5096">
        <w:rPr>
          <w:rFonts w:cs="Times New Roman"/>
          <w:szCs w:val="28"/>
        </w:rPr>
        <w:t xml:space="preserve"> ГГц, высота диэлектрического слоя принята равной 1.8 мм. </w:t>
      </w:r>
      <w:r>
        <w:rPr>
          <w:rFonts w:cs="Times New Roman"/>
          <w:szCs w:val="28"/>
        </w:rPr>
        <w:t>Параметры подбирались в онлайн-калькуляторе.</w:t>
      </w:r>
      <w:r w:rsidRPr="008B5096">
        <w:rPr>
          <w:rFonts w:cs="Times New Roman"/>
          <w:szCs w:val="28"/>
        </w:rPr>
        <w:t xml:space="preserve"> На выходе получаем следующие параметры антенны</w:t>
      </w:r>
      <w:r w:rsidRPr="00A562AF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длина </w:t>
      </w:r>
      <w:proofErr w:type="spellStart"/>
      <w:r>
        <w:rPr>
          <w:rFonts w:cs="Times New Roman"/>
          <w:szCs w:val="28"/>
        </w:rPr>
        <w:t>патча</w:t>
      </w:r>
      <w:proofErr w:type="spellEnd"/>
      <w:r>
        <w:rPr>
          <w:rFonts w:cs="Times New Roman"/>
          <w:szCs w:val="28"/>
        </w:rPr>
        <w:t xml:space="preserve"> 2.12 мм, ширина </w:t>
      </w:r>
      <w:proofErr w:type="spellStart"/>
      <w:r>
        <w:rPr>
          <w:rFonts w:cs="Times New Roman"/>
          <w:szCs w:val="28"/>
        </w:rPr>
        <w:t>патча</w:t>
      </w:r>
      <w:proofErr w:type="spellEnd"/>
      <w:r>
        <w:rPr>
          <w:rFonts w:cs="Times New Roman"/>
          <w:szCs w:val="28"/>
        </w:rPr>
        <w:t xml:space="preserve"> 4.248 мм, длина экрана 7.12 мм, ширина экрана 8.74 мм, координата </w:t>
      </w:r>
      <w:r>
        <w:rPr>
          <w:rFonts w:cs="Times New Roman"/>
          <w:szCs w:val="28"/>
          <w:lang w:val="en-US"/>
        </w:rPr>
        <w:t>x</w:t>
      </w:r>
      <w:r>
        <w:rPr>
          <w:rFonts w:cs="Times New Roman"/>
          <w:szCs w:val="28"/>
        </w:rPr>
        <w:t xml:space="preserve"> для согласования порта 0.93 мм.</w:t>
      </w:r>
    </w:p>
    <w:p w14:paraId="4E3E3CC0" w14:textId="77777777" w:rsidR="009315D1" w:rsidRDefault="009315D1" w:rsidP="009315D1">
      <w:r w:rsidRPr="00487975">
        <w:t>Порт выполнен в виде дискретного порта</w:t>
      </w:r>
      <w:r w:rsidRPr="008B5096">
        <w:t>:</w:t>
      </w:r>
    </w:p>
    <w:p w14:paraId="44AD7D0C" w14:textId="77777777" w:rsidR="009315D1" w:rsidRPr="00487975" w:rsidRDefault="009315D1" w:rsidP="009315D1">
      <w:pPr>
        <w:pStyle w:val="aa"/>
      </w:pPr>
      <w:r w:rsidRPr="00487975">
        <w:drawing>
          <wp:inline distT="0" distB="0" distL="0" distR="0" wp14:anchorId="5F32CBF2" wp14:editId="3AC6EC57">
            <wp:extent cx="4747260" cy="20040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31365" w14:textId="77777777" w:rsidR="009315D1" w:rsidRPr="00487975" w:rsidRDefault="009315D1" w:rsidP="009315D1">
      <w:pPr>
        <w:pStyle w:val="aa"/>
      </w:pPr>
      <w:r w:rsidRPr="00487975">
        <w:t xml:space="preserve">      Рисунок </w:t>
      </w:r>
      <w:r w:rsidRPr="00487975">
        <w:fldChar w:fldCharType="begin"/>
      </w:r>
      <w:r w:rsidRPr="00487975">
        <w:instrText xml:space="preserve"> SEQ Рисунок \* ARABIC </w:instrText>
      </w:r>
      <w:r w:rsidRPr="00487975">
        <w:fldChar w:fldCharType="separate"/>
      </w:r>
      <w:r>
        <w:rPr>
          <w:noProof/>
        </w:rPr>
        <w:t>3</w:t>
      </w:r>
      <w:r w:rsidRPr="00487975">
        <w:fldChar w:fldCharType="end"/>
      </w:r>
      <w:r w:rsidRPr="00487975">
        <w:t xml:space="preserve"> Расположение и параметры дискретного порта</w:t>
      </w:r>
    </w:p>
    <w:p w14:paraId="612BE1F5" w14:textId="77777777" w:rsidR="009315D1" w:rsidRPr="00A1630F" w:rsidRDefault="009315D1" w:rsidP="009315D1">
      <w:pPr>
        <w:rPr>
          <w:rFonts w:eastAsia="Times New Roman" w:cs="Times New Roman"/>
          <w:bCs/>
          <w:color w:val="000000"/>
          <w:szCs w:val="28"/>
          <w:lang w:eastAsia="ru-RU"/>
        </w:rPr>
      </w:pPr>
      <w:r>
        <w:rPr>
          <w:rFonts w:eastAsia="Times New Roman" w:cs="Times New Roman"/>
          <w:bCs/>
          <w:color w:val="000000"/>
          <w:szCs w:val="28"/>
          <w:lang w:eastAsia="ru-RU"/>
        </w:rPr>
        <w:t xml:space="preserve">Х-координата выбрана равной 0.93 мм. Это значение выбрано таким образом, чтобы обеспечить лучшее согласование </w:t>
      </w:r>
      <w:proofErr w:type="spellStart"/>
      <w:r>
        <w:rPr>
          <w:rFonts w:eastAsia="Times New Roman" w:cs="Times New Roman"/>
          <w:bCs/>
          <w:color w:val="000000"/>
          <w:szCs w:val="28"/>
          <w:lang w:eastAsia="ru-RU"/>
        </w:rPr>
        <w:t>патч</w:t>
      </w:r>
      <w:proofErr w:type="spellEnd"/>
      <w:r>
        <w:rPr>
          <w:rFonts w:eastAsia="Times New Roman" w:cs="Times New Roman"/>
          <w:bCs/>
          <w:color w:val="000000"/>
          <w:szCs w:val="28"/>
          <w:lang w:eastAsia="ru-RU"/>
        </w:rPr>
        <w:t xml:space="preserve">-антенны при возбуждении электромагнитной волны с линейной поляризацией. </w:t>
      </w:r>
      <w:r>
        <w:rPr>
          <w:rFonts w:eastAsia="Times New Roman" w:cs="Times New Roman"/>
          <w:bCs/>
          <w:color w:val="000000"/>
          <w:szCs w:val="28"/>
          <w:lang w:val="en-US" w:eastAsia="ru-RU"/>
        </w:rPr>
        <w:t>Y</w:t>
      </w:r>
      <w:r w:rsidRPr="00050C1F">
        <w:rPr>
          <w:rFonts w:eastAsia="Times New Roman" w:cs="Times New Roman"/>
          <w:bCs/>
          <w:color w:val="000000"/>
          <w:szCs w:val="28"/>
          <w:lang w:eastAsia="ru-RU"/>
        </w:rPr>
        <w:t>-</w:t>
      </w:r>
      <w:r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 xml:space="preserve">координата равна 0, </w:t>
      </w:r>
      <w:r>
        <w:rPr>
          <w:rFonts w:eastAsia="Times New Roman" w:cs="Times New Roman"/>
          <w:bCs/>
          <w:color w:val="000000"/>
          <w:szCs w:val="28"/>
          <w:lang w:val="en-US" w:eastAsia="ru-RU"/>
        </w:rPr>
        <w:t>z</w:t>
      </w:r>
      <w:r w:rsidRPr="00050C1F">
        <w:rPr>
          <w:rFonts w:eastAsia="Times New Roman" w:cs="Times New Roman"/>
          <w:bCs/>
          <w:color w:val="000000"/>
          <w:szCs w:val="28"/>
          <w:lang w:eastAsia="ru-RU"/>
        </w:rPr>
        <w:t>-</w:t>
      </w:r>
      <w:r>
        <w:rPr>
          <w:rFonts w:eastAsia="Times New Roman" w:cs="Times New Roman"/>
          <w:bCs/>
          <w:color w:val="000000"/>
          <w:szCs w:val="28"/>
          <w:lang w:eastAsia="ru-RU"/>
        </w:rPr>
        <w:t xml:space="preserve">координаты выбраны в соответствии с толщиной диэлектрического слоя – 1.8 мм, концы порта прилегают к подложке и </w:t>
      </w:r>
      <w:proofErr w:type="spellStart"/>
      <w:r>
        <w:rPr>
          <w:rFonts w:eastAsia="Times New Roman" w:cs="Times New Roman"/>
          <w:bCs/>
          <w:color w:val="000000"/>
          <w:szCs w:val="28"/>
          <w:lang w:eastAsia="ru-RU"/>
        </w:rPr>
        <w:t>патчу</w:t>
      </w:r>
      <w:proofErr w:type="spellEnd"/>
      <w:r>
        <w:rPr>
          <w:rFonts w:eastAsia="Times New Roman" w:cs="Times New Roman"/>
          <w:bCs/>
          <w:color w:val="000000"/>
          <w:szCs w:val="28"/>
          <w:lang w:eastAsia="ru-RU"/>
        </w:rPr>
        <w:t xml:space="preserve"> соответственно.</w:t>
      </w:r>
    </w:p>
    <w:p w14:paraId="6B884CCB" w14:textId="52DD858E" w:rsidR="009315D1" w:rsidRDefault="009315D1" w:rsidP="009315D1">
      <w:pPr>
        <w:rPr>
          <w:rFonts w:cs="Times New Roman"/>
          <w:szCs w:val="28"/>
        </w:rPr>
      </w:pPr>
      <w:r w:rsidRPr="00413AFC">
        <w:rPr>
          <w:rFonts w:cs="Times New Roman"/>
          <w:szCs w:val="28"/>
        </w:rPr>
        <w:t xml:space="preserve">Что касается тангенса угла диэлектрических потерь, то он был выбран равным 0.0001, как рекомендуется в </w:t>
      </w:r>
      <w:r w:rsidR="005378F2">
        <w:rPr>
          <w:rFonts w:cs="Times New Roman"/>
          <w:szCs w:val="28"/>
        </w:rPr>
        <w:t>[1</w:t>
      </w:r>
      <w:r>
        <w:rPr>
          <w:rFonts w:cs="Times New Roman"/>
          <w:szCs w:val="28"/>
        </w:rPr>
        <w:t xml:space="preserve">]. </w:t>
      </w:r>
      <w:r w:rsidRPr="00413AFC">
        <w:rPr>
          <w:rFonts w:cs="Times New Roman"/>
          <w:szCs w:val="28"/>
        </w:rPr>
        <w:t>Относительная диэлектрическая проницаемость материала диэлектрика выбрана равной 3.95. Данный параметр был варьируемым – такое значение было подобрано так, чтобы добиться лу</w:t>
      </w:r>
      <w:r>
        <w:rPr>
          <w:rFonts w:cs="Times New Roman"/>
          <w:szCs w:val="28"/>
        </w:rPr>
        <w:t>чшего согласования на частоте 21</w:t>
      </w:r>
      <w:r w:rsidRPr="00413AFC">
        <w:rPr>
          <w:rFonts w:cs="Times New Roman"/>
          <w:szCs w:val="28"/>
        </w:rPr>
        <w:t xml:space="preserve"> ГГц по критерию минимума модуля комплексного коэффициента отражения от входа - |</w:t>
      </w:r>
      <w:r w:rsidRPr="00413AFC">
        <w:rPr>
          <w:rFonts w:cs="Times New Roman"/>
          <w:szCs w:val="28"/>
          <w:lang w:val="en-US"/>
        </w:rPr>
        <w:t>S</w:t>
      </w:r>
      <w:r w:rsidRPr="00413AFC">
        <w:rPr>
          <w:rFonts w:cs="Times New Roman"/>
          <w:szCs w:val="28"/>
          <w:vertAlign w:val="subscript"/>
        </w:rPr>
        <w:t>11</w:t>
      </w:r>
      <w:r w:rsidRPr="00413AFC">
        <w:rPr>
          <w:rFonts w:cs="Times New Roman"/>
          <w:szCs w:val="28"/>
        </w:rPr>
        <w:t xml:space="preserve">|. </w:t>
      </w:r>
    </w:p>
    <w:p w14:paraId="66F6EAF3" w14:textId="29B6FEE8" w:rsidR="009315D1" w:rsidRPr="000F3DD9" w:rsidRDefault="009315D1" w:rsidP="009315D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Граничные условия приняты равными 2 мм во всех направления. Такой выбор обусловлен тем, что согласно </w:t>
      </w:r>
      <w:r w:rsidR="005378F2">
        <w:rPr>
          <w:rFonts w:cs="Times New Roman"/>
          <w:szCs w:val="28"/>
        </w:rPr>
        <w:t>[6</w:t>
      </w:r>
      <w:r w:rsidRPr="00527D23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 расстояние между антеннами (</w:t>
      </w:r>
      <w:proofErr w:type="spellStart"/>
      <w:r>
        <w:rPr>
          <w:rFonts w:cs="Times New Roman"/>
          <w:szCs w:val="28"/>
        </w:rPr>
        <w:t>патчами</w:t>
      </w:r>
      <w:proofErr w:type="spellEnd"/>
      <w:r>
        <w:rPr>
          <w:rFonts w:cs="Times New Roman"/>
          <w:szCs w:val="28"/>
        </w:rPr>
        <w:t xml:space="preserve">) должно составлять порядка половине длина волны, именно ГУ 2 мм позволяют создать между </w:t>
      </w:r>
      <w:proofErr w:type="spellStart"/>
      <w:r>
        <w:rPr>
          <w:rFonts w:cs="Times New Roman"/>
          <w:szCs w:val="28"/>
        </w:rPr>
        <w:t>патчами</w:t>
      </w:r>
      <w:proofErr w:type="spellEnd"/>
      <w:r>
        <w:rPr>
          <w:rFonts w:cs="Times New Roman"/>
          <w:szCs w:val="28"/>
        </w:rPr>
        <w:t xml:space="preserve"> расстояние примерно в 7 мм (длина волны на 21 ГГц составляет 14 мм).</w:t>
      </w:r>
    </w:p>
    <w:p w14:paraId="29A05900" w14:textId="7BEF62C8" w:rsidR="009315D1" w:rsidRDefault="009315D1" w:rsidP="009315D1">
      <w:pPr>
        <w:ind w:firstLine="708"/>
        <w:rPr>
          <w:rFonts w:cs="Times New Roman"/>
          <w:szCs w:val="28"/>
        </w:rPr>
      </w:pPr>
      <w:r w:rsidRPr="00A562AF">
        <w:rPr>
          <w:rFonts w:cs="Times New Roman"/>
          <w:szCs w:val="28"/>
        </w:rPr>
        <w:t>Проверка частотной зависимости |</w:t>
      </w:r>
      <w:r w:rsidRPr="00A562AF">
        <w:rPr>
          <w:rFonts w:cs="Times New Roman"/>
          <w:szCs w:val="28"/>
          <w:lang w:val="en-US"/>
        </w:rPr>
        <w:t>S</w:t>
      </w:r>
      <w:r w:rsidRPr="00A562AF">
        <w:rPr>
          <w:rFonts w:cs="Times New Roman"/>
          <w:szCs w:val="28"/>
          <w:vertAlign w:val="subscript"/>
        </w:rPr>
        <w:t>11</w:t>
      </w:r>
      <w:r w:rsidRPr="00A562AF">
        <w:rPr>
          <w:rFonts w:cs="Times New Roman"/>
          <w:szCs w:val="28"/>
        </w:rPr>
        <w:t>| для одного элемента ФАР.</w:t>
      </w:r>
    </w:p>
    <w:p w14:paraId="29AD9F4C" w14:textId="77777777" w:rsidR="005378F2" w:rsidRPr="00A562AF" w:rsidRDefault="005378F2" w:rsidP="009315D1">
      <w:pPr>
        <w:ind w:firstLine="708"/>
        <w:rPr>
          <w:rFonts w:cs="Times New Roman"/>
          <w:szCs w:val="28"/>
        </w:rPr>
      </w:pPr>
    </w:p>
    <w:p w14:paraId="07831DFC" w14:textId="77777777" w:rsidR="009315D1" w:rsidRPr="00487975" w:rsidRDefault="009315D1" w:rsidP="005378F2">
      <w:pPr>
        <w:pStyle w:val="aa"/>
        <w:ind w:firstLine="0"/>
        <w:jc w:val="both"/>
      </w:pPr>
      <w:r w:rsidRPr="00487975">
        <w:lastRenderedPageBreak/>
        <w:drawing>
          <wp:inline distT="0" distB="0" distL="0" distR="0" wp14:anchorId="7C658EE2" wp14:editId="5F2766AA">
            <wp:extent cx="6119299" cy="4450080"/>
            <wp:effectExtent l="0" t="0" r="0" b="7620"/>
            <wp:docPr id="10" name="Рисунок 10" descr="C:\Users\stoma\OneDrive\Документы\GitHub\CST\grafic-km3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toma\OneDrive\Документы\GitHub\CST\grafic-km3\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19" t="6645"/>
                    <a:stretch/>
                  </pic:blipFill>
                  <pic:spPr bwMode="auto">
                    <a:xfrm>
                      <a:off x="0" y="0"/>
                      <a:ext cx="6129996" cy="445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1FCE0" w14:textId="46939B61" w:rsidR="009315D1" w:rsidRDefault="009315D1" w:rsidP="009315D1">
      <w:pPr>
        <w:pStyle w:val="aa"/>
      </w:pPr>
      <w:r w:rsidRPr="00487975">
        <w:t xml:space="preserve">Рисунок </w:t>
      </w:r>
      <w:r w:rsidR="005378F2">
        <w:t>4</w:t>
      </w:r>
      <w:r w:rsidRPr="00487975">
        <w:t xml:space="preserve"> Зависимость коэффициента отражения от частоты</w:t>
      </w:r>
      <w:r>
        <w:t>.</w:t>
      </w:r>
    </w:p>
    <w:p w14:paraId="4177A02D" w14:textId="01097B1B" w:rsidR="009315D1" w:rsidRPr="00487975" w:rsidRDefault="009315D1" w:rsidP="005378F2">
      <w:r>
        <w:t>Анализируя рисунок 3 видим, что частота не соответствует заданной 21 ГГц, тогда будем подбирать параметры антенны (рисунок 4).</w:t>
      </w:r>
    </w:p>
    <w:p w14:paraId="2548C334" w14:textId="77777777" w:rsidR="009315D1" w:rsidRDefault="009315D1" w:rsidP="005378F2">
      <w:pPr>
        <w:pStyle w:val="aa"/>
        <w:ind w:firstLine="0"/>
        <w:jc w:val="both"/>
      </w:pPr>
      <w:r w:rsidRPr="005426F4">
        <w:rPr>
          <w:noProof/>
          <w:lang w:eastAsia="ru-RU"/>
        </w:rPr>
        <w:drawing>
          <wp:inline distT="0" distB="0" distL="0" distR="0" wp14:anchorId="059A7DA0" wp14:editId="12D20BE4">
            <wp:extent cx="6069831" cy="3124200"/>
            <wp:effectExtent l="0" t="0" r="7620" b="0"/>
            <wp:docPr id="11" name="Рисунок 11" descr="C:\Users\stoma\OneDrive\Документы\GitHub\CST\grafic-km3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toma\OneDrive\Документы\GitHub\CST\grafic-km3\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54" t="18026"/>
                    <a:stretch/>
                  </pic:blipFill>
                  <pic:spPr bwMode="auto">
                    <a:xfrm>
                      <a:off x="0" y="0"/>
                      <a:ext cx="6081831" cy="313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56818" w14:textId="3848CAEE" w:rsidR="009315D1" w:rsidRDefault="009315D1" w:rsidP="009315D1">
      <w:pPr>
        <w:pStyle w:val="aa"/>
        <w:rPr>
          <w:lang w:eastAsia="ru-RU"/>
        </w:rPr>
      </w:pPr>
      <w:r>
        <w:t xml:space="preserve">Рисунок </w:t>
      </w:r>
      <w:r w:rsidR="005378F2">
        <w:rPr>
          <w:lang w:val="en-US"/>
        </w:rPr>
        <w:t>5</w:t>
      </w:r>
      <w:r>
        <w:t xml:space="preserve"> Подбор параметров антенны.</w:t>
      </w:r>
    </w:p>
    <w:p w14:paraId="7A27687C" w14:textId="77777777" w:rsidR="009315D1" w:rsidRDefault="009315D1" w:rsidP="005378F2">
      <w:pPr>
        <w:pStyle w:val="aa"/>
        <w:ind w:firstLine="0"/>
      </w:pPr>
      <w:r w:rsidRPr="005426F4">
        <w:rPr>
          <w:noProof/>
          <w:lang w:eastAsia="ru-RU"/>
        </w:rPr>
        <w:lastRenderedPageBreak/>
        <w:drawing>
          <wp:inline distT="0" distB="0" distL="0" distR="0" wp14:anchorId="1F1ED61D" wp14:editId="7D08D76B">
            <wp:extent cx="5093970" cy="2620889"/>
            <wp:effectExtent l="0" t="0" r="0" b="8255"/>
            <wp:docPr id="16" name="Рисунок 16" descr="C:\Users\stoma\OneDrive\Документы\GitHub\CST\grafic-km3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toma\OneDrive\Документы\GitHub\CST\grafic-km3\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38" t="18292"/>
                    <a:stretch/>
                  </pic:blipFill>
                  <pic:spPr bwMode="auto">
                    <a:xfrm>
                      <a:off x="0" y="0"/>
                      <a:ext cx="5094603" cy="262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06258" w14:textId="37CA4F8F" w:rsidR="009315D1" w:rsidRPr="00EA7EDF" w:rsidRDefault="009315D1" w:rsidP="009315D1">
      <w:pPr>
        <w:pStyle w:val="aa"/>
        <w:rPr>
          <w:lang w:eastAsia="ru-RU"/>
        </w:rPr>
      </w:pPr>
      <w:r>
        <w:t xml:space="preserve">Рисунок </w:t>
      </w:r>
      <w:r w:rsidR="005378F2" w:rsidRPr="005378F2">
        <w:t>6</w:t>
      </w:r>
      <w:r>
        <w:t xml:space="preserve"> </w:t>
      </w:r>
      <w:r>
        <w:rPr>
          <w:lang w:val="en-US"/>
        </w:rPr>
        <w:t>S</w:t>
      </w:r>
      <w:r w:rsidRPr="00EA7EDF">
        <w:t>11</w:t>
      </w:r>
      <w:r>
        <w:t xml:space="preserve"> на частоте 21.114 ГГц равняется -17.48 дБ.</w:t>
      </w:r>
    </w:p>
    <w:p w14:paraId="3F29A934" w14:textId="77777777" w:rsidR="009315D1" w:rsidRPr="00EE0483" w:rsidRDefault="009315D1" w:rsidP="009315D1">
      <w:pPr>
        <w:tabs>
          <w:tab w:val="left" w:pos="1560"/>
        </w:tabs>
        <w:rPr>
          <w:rFonts w:cs="Times New Roman"/>
          <w:szCs w:val="28"/>
        </w:rPr>
      </w:pPr>
      <w:r w:rsidRPr="00EE0483">
        <w:rPr>
          <w:rFonts w:cs="Times New Roman"/>
          <w:szCs w:val="28"/>
        </w:rPr>
        <w:t>Очень важной характеристикой антенны является ее диаграмма направленности. Проверим ее</w:t>
      </w:r>
      <w:r>
        <w:rPr>
          <w:rFonts w:cs="Times New Roman"/>
          <w:szCs w:val="28"/>
        </w:rPr>
        <w:t xml:space="preserve"> (для частоты 21</w:t>
      </w:r>
      <w:r w:rsidRPr="00EE0483">
        <w:rPr>
          <w:rFonts w:cs="Times New Roman"/>
          <w:szCs w:val="28"/>
        </w:rPr>
        <w:t xml:space="preserve"> ГГц):</w:t>
      </w:r>
    </w:p>
    <w:p w14:paraId="3C4D048F" w14:textId="77777777" w:rsidR="009315D1" w:rsidRDefault="009315D1" w:rsidP="009315D1">
      <w:pPr>
        <w:pStyle w:val="aa"/>
      </w:pPr>
      <w:r w:rsidRPr="005426F4">
        <w:rPr>
          <w:noProof/>
          <w:lang w:eastAsia="ru-RU"/>
        </w:rPr>
        <w:drawing>
          <wp:inline distT="0" distB="0" distL="0" distR="0" wp14:anchorId="573D2F9C" wp14:editId="61586ABB">
            <wp:extent cx="5147309" cy="1508760"/>
            <wp:effectExtent l="0" t="0" r="0" b="0"/>
            <wp:docPr id="18" name="Рисунок 18" descr="C:\Users\stoma\OneDrive\Документы\GitHub\CST\grafic-km3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toma\OneDrive\Документы\GitHub\CST\grafic-km3\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42" t="18139" b="34603"/>
                    <a:stretch/>
                  </pic:blipFill>
                  <pic:spPr bwMode="auto">
                    <a:xfrm>
                      <a:off x="0" y="0"/>
                      <a:ext cx="5147896" cy="1508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4C587" w14:textId="4A732C20" w:rsidR="009315D1" w:rsidRPr="00F0562A" w:rsidRDefault="009315D1" w:rsidP="009315D1">
      <w:pPr>
        <w:pStyle w:val="aa"/>
      </w:pPr>
      <w:r>
        <w:t xml:space="preserve">Рисунок </w:t>
      </w:r>
      <w:r w:rsidR="005378F2">
        <w:rPr>
          <w:lang w:val="en-US"/>
        </w:rPr>
        <w:t>7</w:t>
      </w:r>
      <w:r>
        <w:t xml:space="preserve"> Диаграмма направленности антенны.</w:t>
      </w:r>
    </w:p>
    <w:p w14:paraId="3F0AB53E" w14:textId="77777777" w:rsidR="009315D1" w:rsidRDefault="009315D1" w:rsidP="005378F2">
      <w:pPr>
        <w:pStyle w:val="aa"/>
        <w:ind w:firstLine="0"/>
        <w:jc w:val="both"/>
      </w:pPr>
      <w:r w:rsidRPr="005426F4">
        <w:rPr>
          <w:rFonts w:eastAsia="Times New Roman"/>
          <w:b/>
          <w:bCs/>
          <w:noProof/>
          <w:color w:val="000000"/>
          <w:lang w:eastAsia="ru-RU"/>
        </w:rPr>
        <w:drawing>
          <wp:inline distT="0" distB="0" distL="0" distR="0" wp14:anchorId="180379D4" wp14:editId="58657116">
            <wp:extent cx="5940425" cy="3214935"/>
            <wp:effectExtent l="0" t="0" r="3175" b="5080"/>
            <wp:docPr id="20" name="Рисунок 20" descr="C:\Users\stoma\OneDrive\Документы\GitHub\CST\grafic-km3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toma\OneDrive\Документы\GitHub\CST\grafic-km3\10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7E644" w14:textId="73E703D0" w:rsidR="009315D1" w:rsidRPr="00EE0483" w:rsidRDefault="009315D1" w:rsidP="009315D1">
      <w:pPr>
        <w:pStyle w:val="aa"/>
        <w:rPr>
          <w:rFonts w:eastAsia="Times New Roman"/>
          <w:b/>
          <w:bCs/>
          <w:color w:val="000000"/>
          <w:lang w:eastAsia="ru-RU"/>
        </w:rPr>
      </w:pPr>
      <w:r>
        <w:t xml:space="preserve">Рисунок </w:t>
      </w:r>
      <w:r w:rsidR="005378F2" w:rsidRPr="005378F2">
        <w:t>8</w:t>
      </w:r>
      <w:r>
        <w:t xml:space="preserve"> Сечение диаграммы направленности в полярных координатах.</w:t>
      </w:r>
    </w:p>
    <w:p w14:paraId="2DA970E8" w14:textId="77777777" w:rsidR="009315D1" w:rsidRPr="00F0562A" w:rsidRDefault="009315D1" w:rsidP="009315D1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И для наглядности, построим сечение в полярных координатах</w:t>
      </w:r>
      <w:r w:rsidRPr="00F0562A">
        <w:rPr>
          <w:rFonts w:cs="Times New Roman"/>
          <w:szCs w:val="28"/>
        </w:rPr>
        <w:t>:</w:t>
      </w:r>
    </w:p>
    <w:p w14:paraId="585D4295" w14:textId="5A4AB7E7" w:rsidR="009315D1" w:rsidRDefault="009315D1" w:rsidP="009315D1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Такой вид является ожидаемым, из </w:t>
      </w:r>
      <w:r w:rsidR="005378F2">
        <w:rPr>
          <w:rFonts w:cs="Times New Roman"/>
          <w:szCs w:val="28"/>
        </w:rPr>
        <w:t>[1</w:t>
      </w:r>
      <w:r w:rsidRPr="00675E4C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 известно, что диаграмма направленности </w:t>
      </w:r>
      <w:proofErr w:type="spellStart"/>
      <w:r>
        <w:rPr>
          <w:rFonts w:cs="Times New Roman"/>
          <w:szCs w:val="28"/>
        </w:rPr>
        <w:t>патч</w:t>
      </w:r>
      <w:proofErr w:type="spellEnd"/>
      <w:r>
        <w:rPr>
          <w:rFonts w:cs="Times New Roman"/>
          <w:szCs w:val="28"/>
        </w:rPr>
        <w:t xml:space="preserve">-антенны в окрестности резонансной частоты – это диаграмма направленности щелевой антенны, которая излучает в верхнее полупространство. </w:t>
      </w:r>
    </w:p>
    <w:p w14:paraId="0CD020DA" w14:textId="77777777" w:rsidR="009315D1" w:rsidRDefault="009315D1" w:rsidP="009315D1">
      <w:pPr>
        <w:rPr>
          <w:rFonts w:cs="Times New Roman"/>
          <w:szCs w:val="28"/>
        </w:rPr>
      </w:pPr>
      <w:r>
        <w:rPr>
          <w:rFonts w:cs="Times New Roman"/>
          <w:szCs w:val="28"/>
        </w:rPr>
        <w:t>Вывод</w:t>
      </w:r>
      <w:r w:rsidRPr="00896B6C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основании построенных зависимостей </w:t>
      </w:r>
      <w:r w:rsidRPr="005E6E9E">
        <w:rPr>
          <w:rFonts w:cs="Times New Roman"/>
          <w:szCs w:val="28"/>
        </w:rPr>
        <w:t>|</w:t>
      </w:r>
      <w:r>
        <w:rPr>
          <w:rFonts w:cs="Times New Roman"/>
          <w:szCs w:val="28"/>
          <w:lang w:val="en-US"/>
        </w:rPr>
        <w:t>S</w:t>
      </w:r>
      <w:r>
        <w:rPr>
          <w:rFonts w:cs="Times New Roman"/>
          <w:szCs w:val="28"/>
          <w:vertAlign w:val="subscript"/>
        </w:rPr>
        <w:t>1</w:t>
      </w:r>
      <w:r w:rsidRPr="005E6E9E">
        <w:rPr>
          <w:rFonts w:cs="Times New Roman"/>
          <w:szCs w:val="28"/>
          <w:vertAlign w:val="subscript"/>
        </w:rPr>
        <w:t>1</w:t>
      </w:r>
      <w:r w:rsidRPr="00675E4C">
        <w:rPr>
          <w:rFonts w:cs="Times New Roman"/>
          <w:szCs w:val="28"/>
        </w:rPr>
        <w:t xml:space="preserve">| </w:t>
      </w:r>
      <w:r>
        <w:rPr>
          <w:rFonts w:cs="Times New Roman"/>
          <w:szCs w:val="28"/>
        </w:rPr>
        <w:t xml:space="preserve">и диаграммы направленности можно сделать вывод, что спроектированная </w:t>
      </w:r>
      <w:proofErr w:type="spellStart"/>
      <w:r>
        <w:rPr>
          <w:rFonts w:cs="Times New Roman"/>
          <w:szCs w:val="28"/>
        </w:rPr>
        <w:t>патч</w:t>
      </w:r>
      <w:proofErr w:type="spellEnd"/>
      <w:r>
        <w:rPr>
          <w:rFonts w:cs="Times New Roman"/>
          <w:szCs w:val="28"/>
        </w:rPr>
        <w:t xml:space="preserve">-антенна для частоты 21 ГГц работоспособна. </w:t>
      </w:r>
    </w:p>
    <w:p w14:paraId="2789130E" w14:textId="77777777" w:rsidR="009315D1" w:rsidRDefault="009315D1" w:rsidP="009315D1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Далее требуется перейти к проектированию и анализу самой антенной решетки на базе спроектированного антенного элемента.</w:t>
      </w:r>
    </w:p>
    <w:p w14:paraId="50ACBAFB" w14:textId="77777777" w:rsidR="009315D1" w:rsidRPr="00EE0483" w:rsidRDefault="009315D1" w:rsidP="009315D1">
      <w:pPr>
        <w:rPr>
          <w:rFonts w:cs="Times New Roman"/>
          <w:szCs w:val="28"/>
        </w:rPr>
      </w:pPr>
      <w:r w:rsidRPr="00EE0483">
        <w:rPr>
          <w:rFonts w:cs="Times New Roman"/>
          <w:szCs w:val="28"/>
        </w:rPr>
        <w:t xml:space="preserve">Диаграмма направленности антенной решетки (10 на 10 элементов) на базе спроектированной </w:t>
      </w:r>
      <w:proofErr w:type="spellStart"/>
      <w:r w:rsidRPr="00EE0483">
        <w:rPr>
          <w:rFonts w:cs="Times New Roman"/>
          <w:szCs w:val="28"/>
        </w:rPr>
        <w:t>патч</w:t>
      </w:r>
      <w:proofErr w:type="spellEnd"/>
      <w:r w:rsidRPr="00EE0483">
        <w:rPr>
          <w:rFonts w:cs="Times New Roman"/>
          <w:szCs w:val="28"/>
        </w:rPr>
        <w:t>-антенны.</w:t>
      </w:r>
    </w:p>
    <w:p w14:paraId="0D8E002F" w14:textId="77777777" w:rsidR="009315D1" w:rsidRPr="00487975" w:rsidRDefault="009315D1" w:rsidP="009315D1">
      <w:pPr>
        <w:pStyle w:val="aa"/>
      </w:pPr>
      <w:r w:rsidRPr="00487975">
        <w:drawing>
          <wp:inline distT="0" distB="0" distL="0" distR="0" wp14:anchorId="46B0463D" wp14:editId="7383658D">
            <wp:extent cx="2887980" cy="3196629"/>
            <wp:effectExtent l="0" t="0" r="7620" b="3810"/>
            <wp:docPr id="32" name="Рисунок 32" descr="C:\Users\stoma\OneDrive\Документы\GitHub\CST\grafic-km3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stoma\OneDrive\Документы\GitHub\CST\grafic-km3\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77" t="7113" r="52907" b="46435"/>
                    <a:stretch/>
                  </pic:blipFill>
                  <pic:spPr bwMode="auto">
                    <a:xfrm>
                      <a:off x="0" y="0"/>
                      <a:ext cx="2894707" cy="320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9CC1D" w14:textId="2D8907C1" w:rsidR="009315D1" w:rsidRPr="00487975" w:rsidRDefault="009315D1" w:rsidP="009315D1">
      <w:pPr>
        <w:pStyle w:val="aa"/>
      </w:pPr>
      <w:r w:rsidRPr="00487975">
        <w:t xml:space="preserve">Рисунок </w:t>
      </w:r>
      <w:r w:rsidR="005378F2">
        <w:t>9</w:t>
      </w:r>
      <w:r w:rsidRPr="00487975">
        <w:t xml:space="preserve"> Настройка ФАР из 10 на 10 элементов</w:t>
      </w:r>
    </w:p>
    <w:p w14:paraId="5C08417C" w14:textId="77777777" w:rsidR="009315D1" w:rsidRPr="00487975" w:rsidRDefault="009315D1" w:rsidP="009315D1">
      <w:pPr>
        <w:pStyle w:val="aa"/>
      </w:pPr>
    </w:p>
    <w:p w14:paraId="43C520CA" w14:textId="77777777" w:rsidR="009315D1" w:rsidRPr="00487975" w:rsidRDefault="009315D1" w:rsidP="009315D1">
      <w:pPr>
        <w:pStyle w:val="aa"/>
      </w:pPr>
      <w:r w:rsidRPr="00487975">
        <w:lastRenderedPageBreak/>
        <w:drawing>
          <wp:inline distT="0" distB="0" distL="0" distR="0" wp14:anchorId="12DBD8CC" wp14:editId="1718C648">
            <wp:extent cx="5086985" cy="2621280"/>
            <wp:effectExtent l="0" t="0" r="0" b="7620"/>
            <wp:docPr id="23" name="Рисунок 23" descr="C:\Users\stoma\OneDrive\Документы\GitHub\CST\grafic-km3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toma\OneDrive\Документы\GitHub\CST\grafic-km3\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66" t="18290"/>
                    <a:stretch/>
                  </pic:blipFill>
                  <pic:spPr bwMode="auto">
                    <a:xfrm>
                      <a:off x="0" y="0"/>
                      <a:ext cx="5086998" cy="262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7D10D" w14:textId="7344EF9C" w:rsidR="009315D1" w:rsidRPr="00675E4C" w:rsidRDefault="009315D1" w:rsidP="009315D1">
      <w:pPr>
        <w:pStyle w:val="aa"/>
      </w:pPr>
      <w:r w:rsidRPr="00487975">
        <w:t xml:space="preserve">Рисунок </w:t>
      </w:r>
      <w:r w:rsidR="005378F2">
        <w:t>10</w:t>
      </w:r>
      <w:r w:rsidRPr="00675E4C">
        <w:t xml:space="preserve"> </w:t>
      </w:r>
      <w:r>
        <w:t>Диаграмма направленности ФАР 10х10 на 21 ГГц</w:t>
      </w:r>
    </w:p>
    <w:p w14:paraId="016BE09A" w14:textId="77777777" w:rsidR="009315D1" w:rsidRPr="00675E4C" w:rsidRDefault="009315D1" w:rsidP="005378F2">
      <w:pPr>
        <w:pStyle w:val="aa"/>
        <w:ind w:firstLine="0"/>
        <w:jc w:val="both"/>
      </w:pPr>
      <w:r w:rsidRPr="00675E4C">
        <w:drawing>
          <wp:inline distT="0" distB="0" distL="0" distR="0" wp14:anchorId="2C7B662A" wp14:editId="150B20F8">
            <wp:extent cx="6134219" cy="3154680"/>
            <wp:effectExtent l="0" t="0" r="0" b="7620"/>
            <wp:docPr id="22" name="Рисунок 22" descr="C:\Users\stoma\OneDrive\Документы\GitHub\CST\grafic-km3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toma\OneDrive\Документы\GitHub\CST\grafic-km3\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69" t="18710"/>
                    <a:stretch/>
                  </pic:blipFill>
                  <pic:spPr bwMode="auto">
                    <a:xfrm>
                      <a:off x="0" y="0"/>
                      <a:ext cx="6143048" cy="3159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4379C" w14:textId="4A9CA1AA" w:rsidR="009315D1" w:rsidRDefault="009315D1" w:rsidP="009315D1">
      <w:pPr>
        <w:pStyle w:val="aa"/>
      </w:pPr>
      <w:r w:rsidRPr="00675E4C">
        <w:t xml:space="preserve">Рисунок </w:t>
      </w:r>
      <w:r w:rsidR="005378F2">
        <w:t>11</w:t>
      </w:r>
      <w:r w:rsidRPr="00675E4C">
        <w:t xml:space="preserve"> Диаграмма направленности ФАР </w:t>
      </w:r>
      <w:r>
        <w:t>в полярных координатах</w:t>
      </w:r>
    </w:p>
    <w:p w14:paraId="75F2DB9C" w14:textId="63F3C300" w:rsidR="005378F2" w:rsidRDefault="005378F2" w:rsidP="009315D1">
      <w:pPr>
        <w:pStyle w:val="aa"/>
      </w:pPr>
    </w:p>
    <w:p w14:paraId="198CB56A" w14:textId="1A493C5B" w:rsidR="005378F2" w:rsidRDefault="005378F2" w:rsidP="009315D1">
      <w:pPr>
        <w:pStyle w:val="aa"/>
      </w:pPr>
    </w:p>
    <w:p w14:paraId="069D2550" w14:textId="11AAD715" w:rsidR="005378F2" w:rsidRDefault="005378F2" w:rsidP="009315D1">
      <w:pPr>
        <w:pStyle w:val="aa"/>
      </w:pPr>
    </w:p>
    <w:p w14:paraId="6209E977" w14:textId="77777777" w:rsidR="005378F2" w:rsidRPr="00675E4C" w:rsidRDefault="005378F2" w:rsidP="009315D1">
      <w:pPr>
        <w:pStyle w:val="aa"/>
      </w:pPr>
    </w:p>
    <w:p w14:paraId="2B260FF9" w14:textId="77777777" w:rsidR="009315D1" w:rsidRDefault="009315D1" w:rsidP="005378F2">
      <w:pPr>
        <w:pStyle w:val="aa"/>
        <w:ind w:firstLine="0"/>
        <w:jc w:val="both"/>
      </w:pPr>
      <w:r w:rsidRPr="005426F4">
        <w:rPr>
          <w:noProof/>
          <w:lang w:eastAsia="ru-RU"/>
        </w:rPr>
        <w:lastRenderedPageBreak/>
        <w:drawing>
          <wp:inline distT="0" distB="0" distL="0" distR="0" wp14:anchorId="66FC770C" wp14:editId="7E7006F5">
            <wp:extent cx="5894510" cy="1714500"/>
            <wp:effectExtent l="0" t="0" r="0" b="0"/>
            <wp:docPr id="24" name="Рисунок 24" descr="C:\Users\stoma\OneDrive\Документы\GitHub\CST\grafic-km3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stoma\OneDrive\Документы\GitHub\CST\grafic-km3\1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83" t="18335" b="35231"/>
                    <a:stretch/>
                  </pic:blipFill>
                  <pic:spPr bwMode="auto">
                    <a:xfrm>
                      <a:off x="0" y="0"/>
                      <a:ext cx="5900292" cy="1716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FA08E" w14:textId="01D260FC" w:rsidR="009315D1" w:rsidRDefault="009315D1" w:rsidP="009315D1">
      <w:pPr>
        <w:pStyle w:val="aa"/>
      </w:pPr>
      <w:r>
        <w:t xml:space="preserve">Рисунок </w:t>
      </w:r>
      <w:r w:rsidR="005378F2" w:rsidRPr="005378F2">
        <w:t>12</w:t>
      </w:r>
      <w:r>
        <w:t xml:space="preserve"> Диаграмма направленности ФАР 10х10 на 21 ГГц укрупненно</w:t>
      </w:r>
      <w:r w:rsidRPr="005426F4">
        <w:rPr>
          <w:noProof/>
          <w:lang w:eastAsia="ru-RU"/>
        </w:rPr>
        <w:drawing>
          <wp:inline distT="0" distB="0" distL="0" distR="0" wp14:anchorId="2AC7F205" wp14:editId="539C7DF6">
            <wp:extent cx="5084598" cy="1523365"/>
            <wp:effectExtent l="0" t="0" r="1905" b="635"/>
            <wp:docPr id="26" name="Рисунок 26" descr="C:\Users\stoma\OneDrive\Документы\GitHub\CST\grafic-km3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stoma\OneDrive\Документы\GitHub\CST\grafic-km3\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70" t="18101" b="32328"/>
                    <a:stretch/>
                  </pic:blipFill>
                  <pic:spPr bwMode="auto">
                    <a:xfrm>
                      <a:off x="0" y="0"/>
                      <a:ext cx="5086803" cy="152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F48A8" w14:textId="47220E21" w:rsidR="009315D1" w:rsidRPr="00675E4C" w:rsidRDefault="009315D1" w:rsidP="009315D1">
      <w:pPr>
        <w:pStyle w:val="aa"/>
      </w:pPr>
      <w:r>
        <w:t xml:space="preserve">Рисунок </w:t>
      </w:r>
      <w:r w:rsidR="005378F2" w:rsidRPr="005378F2">
        <w:t>13</w:t>
      </w:r>
      <w:r>
        <w:t xml:space="preserve"> Диаграмма направленности в </w:t>
      </w:r>
      <w:r w:rsidRPr="00675E4C">
        <w:t>3</w:t>
      </w:r>
      <w:r>
        <w:rPr>
          <w:lang w:val="en-US"/>
        </w:rPr>
        <w:t>D</w:t>
      </w:r>
    </w:p>
    <w:p w14:paraId="719327D3" w14:textId="77777777" w:rsidR="009315D1" w:rsidRDefault="009315D1" w:rsidP="009315D1">
      <w:pPr>
        <w:tabs>
          <w:tab w:val="left" w:pos="586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По снятой диаграмме направленности можно сделать вывод, что она соответствует ожидаемой - на ней есть выраженный главный лепесток с уровнем в 62</w:t>
      </w:r>
      <w:r w:rsidRPr="00675E4C">
        <w:rPr>
          <w:rFonts w:cs="Times New Roman"/>
          <w:szCs w:val="28"/>
        </w:rPr>
        <w:t>.2</w:t>
      </w:r>
      <w:r>
        <w:rPr>
          <w:rFonts w:cs="Times New Roman"/>
          <w:szCs w:val="28"/>
        </w:rPr>
        <w:t xml:space="preserve"> дБ и боковые лепестки, которые меньше главного. </w:t>
      </w:r>
    </w:p>
    <w:p w14:paraId="356BBED7" w14:textId="1BA01257" w:rsidR="009315D1" w:rsidRDefault="009315D1" w:rsidP="009315D1">
      <w:pPr>
        <w:tabs>
          <w:tab w:val="left" w:pos="586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Исходя из полученных результатов, можно сделать вывод, что спроектированная ФАР работоспособна и можно переходить к снятию характеристик сканирования, что позволит сделать вывод о том, в каком диапазоне углов ФАР способна корректно функционировать без появления ложных целей. </w:t>
      </w:r>
    </w:p>
    <w:p w14:paraId="66EC5E4F" w14:textId="1A4762F3" w:rsidR="005378F2" w:rsidRPr="00847250" w:rsidRDefault="005378F2" w:rsidP="009315D1">
      <w:pPr>
        <w:tabs>
          <w:tab w:val="left" w:pos="5865"/>
        </w:tabs>
        <w:rPr>
          <w:rFonts w:cs="Times New Roman"/>
          <w:szCs w:val="28"/>
        </w:rPr>
      </w:pPr>
      <w:r w:rsidRPr="00675E4C">
        <w:t>Диаграмма сканирования для антенной решетки:</w:t>
      </w:r>
    </w:p>
    <w:p w14:paraId="01851B3F" w14:textId="27E3708D" w:rsidR="009315D1" w:rsidRPr="00675E4C" w:rsidRDefault="009315D1" w:rsidP="005378F2">
      <w:r w:rsidRPr="00072727">
        <w:rPr>
          <w:noProof/>
          <w:lang w:eastAsia="ru-RU"/>
        </w:rPr>
        <w:drawing>
          <wp:inline distT="0" distB="0" distL="0" distR="0" wp14:anchorId="35991F88" wp14:editId="4E5B8417">
            <wp:extent cx="6446520" cy="1868738"/>
            <wp:effectExtent l="0" t="0" r="0" b="0"/>
            <wp:docPr id="35" name="Рисунок 35" descr="C:\Users\stoma\OneDrive\Документы\GitHub\CST\grafic-km3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stoma\OneDrive\Документы\GitHub\CST\grafic-km3\18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14" cy="188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2727">
        <w:t xml:space="preserve"> </w:t>
      </w:r>
    </w:p>
    <w:p w14:paraId="6A72EAE5" w14:textId="2C0BE766" w:rsidR="009315D1" w:rsidRPr="00072727" w:rsidRDefault="009315D1" w:rsidP="009315D1">
      <w:pPr>
        <w:pStyle w:val="aa"/>
        <w:rPr>
          <w:rFonts w:ascii="Times New Roman" w:hAnsi="Times New Roman" w:cs="Times New Roman"/>
        </w:rPr>
      </w:pPr>
      <w:r w:rsidRPr="00675E4C">
        <w:t xml:space="preserve">Рисунок </w:t>
      </w:r>
      <w:r w:rsidR="005378F2">
        <w:t>14</w:t>
      </w:r>
      <w:r w:rsidRPr="00675E4C">
        <w:t xml:space="preserve"> Диаграмма сканирования ФАР с шагом в 20 градусов</w:t>
      </w:r>
    </w:p>
    <w:p w14:paraId="55AA3712" w14:textId="77777777" w:rsidR="009315D1" w:rsidRDefault="009315D1" w:rsidP="009315D1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      </w:t>
      </w:r>
      <w:r w:rsidRPr="0054582E">
        <w:rPr>
          <w:rFonts w:cs="Times New Roman"/>
          <w:szCs w:val="28"/>
        </w:rPr>
        <w:t xml:space="preserve">На представленном рисунке можно видеть результат наложения сечений диаграммы направленности ФАР при различных углах сканирования в зенитной плоскости. </w:t>
      </w:r>
      <w:r>
        <w:rPr>
          <w:rFonts w:cs="Times New Roman"/>
          <w:szCs w:val="28"/>
        </w:rPr>
        <w:t xml:space="preserve">Угол </w:t>
      </w:r>
      <w:r>
        <w:rPr>
          <w:rFonts w:cs="Times New Roman"/>
          <w:szCs w:val="28"/>
          <w:lang w:val="en-US"/>
        </w:rPr>
        <w:t>Theta</w:t>
      </w:r>
      <w:r w:rsidRPr="00264FD0">
        <w:rPr>
          <w:rFonts w:cs="Times New Roman"/>
          <w:szCs w:val="28"/>
        </w:rPr>
        <w:t xml:space="preserve"> </w:t>
      </w:r>
      <w:r w:rsidRPr="0054582E">
        <w:rPr>
          <w:rFonts w:cs="Times New Roman"/>
          <w:szCs w:val="28"/>
        </w:rPr>
        <w:t xml:space="preserve">задается как параметр, а программа </w:t>
      </w:r>
      <w:r w:rsidRPr="0054582E">
        <w:rPr>
          <w:rFonts w:cs="Times New Roman"/>
          <w:szCs w:val="28"/>
          <w:lang w:val="en-US"/>
        </w:rPr>
        <w:t>CST</w:t>
      </w:r>
      <w:r w:rsidRPr="0054582E">
        <w:rPr>
          <w:rFonts w:cs="Times New Roman"/>
          <w:szCs w:val="28"/>
        </w:rPr>
        <w:t xml:space="preserve"> автоматически рассчитывает фазы антенных элементов таким образом, чтобы главный лепесток был н</w:t>
      </w:r>
      <w:r>
        <w:rPr>
          <w:rFonts w:cs="Times New Roman"/>
          <w:szCs w:val="28"/>
        </w:rPr>
        <w:t xml:space="preserve">аправлен в заданном направлении, происходит </w:t>
      </w:r>
      <w:r w:rsidRPr="0054582E">
        <w:rPr>
          <w:rFonts w:cs="Times New Roman"/>
          <w:szCs w:val="28"/>
        </w:rPr>
        <w:t>сканирование пространства, изменение направления главного луча</w:t>
      </w:r>
      <w:r>
        <w:rPr>
          <w:rFonts w:cs="Times New Roman"/>
          <w:szCs w:val="28"/>
        </w:rPr>
        <w:t xml:space="preserve"> диаграммы направленности. </w:t>
      </w:r>
    </w:p>
    <w:p w14:paraId="7E0F97B6" w14:textId="77777777" w:rsidR="009315D1" w:rsidRDefault="009315D1" w:rsidP="009315D1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54582E">
        <w:rPr>
          <w:rFonts w:cs="Times New Roman"/>
          <w:szCs w:val="28"/>
        </w:rPr>
        <w:t>ри нуле градусов главный лепест</w:t>
      </w:r>
      <w:r>
        <w:rPr>
          <w:rFonts w:cs="Times New Roman"/>
          <w:szCs w:val="28"/>
        </w:rPr>
        <w:t>ок имеет нулевую абсциссу, при 1</w:t>
      </w:r>
      <w:r w:rsidRPr="0054582E">
        <w:rPr>
          <w:rFonts w:cs="Times New Roman"/>
          <w:szCs w:val="28"/>
        </w:rPr>
        <w:t>0 градусах аб</w:t>
      </w:r>
      <w:r>
        <w:rPr>
          <w:rFonts w:cs="Times New Roman"/>
          <w:szCs w:val="28"/>
        </w:rPr>
        <w:t>сцисса главного лепестка равна 1</w:t>
      </w:r>
      <w:r w:rsidRPr="0054582E">
        <w:rPr>
          <w:rFonts w:cs="Times New Roman"/>
          <w:szCs w:val="28"/>
        </w:rPr>
        <w:t xml:space="preserve">0 градусам и т.д. Важно отметить особенность – при сканировании меняется не только положение главного лепестка, но меняется и его уровень, он постепенно уменьшается. </w:t>
      </w:r>
    </w:p>
    <w:p w14:paraId="373C09B8" w14:textId="184CF173" w:rsidR="009315D1" w:rsidRPr="0054582E" w:rsidRDefault="009315D1" w:rsidP="009315D1">
      <w:pPr>
        <w:rPr>
          <w:rFonts w:cs="Times New Roman"/>
          <w:szCs w:val="28"/>
        </w:rPr>
      </w:pPr>
      <w:r w:rsidRPr="0054582E">
        <w:rPr>
          <w:rFonts w:cs="Times New Roman"/>
          <w:szCs w:val="28"/>
        </w:rPr>
        <w:t>Также изменяется ширина – главный лепесток становится шире. И еще одна важная особенность – изменяются уровень боковых лепестков, по краям появляются большие боковые лепестки. Например, отчетливо это становится</w:t>
      </w:r>
      <w:r>
        <w:rPr>
          <w:rFonts w:cs="Times New Roman"/>
          <w:szCs w:val="28"/>
        </w:rPr>
        <w:t xml:space="preserve"> заметно при угле сканирования 7</w:t>
      </w:r>
      <w:r w:rsidRPr="0054582E">
        <w:rPr>
          <w:rFonts w:cs="Times New Roman"/>
          <w:szCs w:val="28"/>
        </w:rPr>
        <w:t>0 градусов (оранжевая кривая на графике), где уровень большого</w:t>
      </w:r>
      <w:r>
        <w:rPr>
          <w:rFonts w:cs="Times New Roman"/>
          <w:szCs w:val="28"/>
        </w:rPr>
        <w:t xml:space="preserve"> бокового лепестка составляет 40</w:t>
      </w:r>
      <w:r w:rsidRPr="0054582E">
        <w:rPr>
          <w:rFonts w:cs="Times New Roman"/>
          <w:szCs w:val="28"/>
        </w:rPr>
        <w:t xml:space="preserve"> дБ и лишь немногим уступает главного лепестку. Такие большие лепестки (а особенно, когда их уровень превосхо</w:t>
      </w:r>
      <w:r w:rsidR="005C2F7F">
        <w:rPr>
          <w:rFonts w:cs="Times New Roman"/>
          <w:szCs w:val="28"/>
        </w:rPr>
        <w:t xml:space="preserve">дит уровень главного лепестка) </w:t>
      </w:r>
      <w:r w:rsidRPr="0054582E">
        <w:rPr>
          <w:rFonts w:cs="Times New Roman"/>
          <w:szCs w:val="28"/>
        </w:rPr>
        <w:t xml:space="preserve">могут привести к появлению ложных целей. </w:t>
      </w:r>
    </w:p>
    <w:p w14:paraId="154DA134" w14:textId="383503D2" w:rsidR="009315D1" w:rsidRDefault="009315D1" w:rsidP="009315D1">
      <w:pPr>
        <w:rPr>
          <w:rFonts w:cs="Times New Roman"/>
          <w:szCs w:val="28"/>
        </w:rPr>
      </w:pPr>
      <w:r w:rsidRPr="00EE0483">
        <w:rPr>
          <w:rFonts w:cs="Times New Roman"/>
          <w:szCs w:val="28"/>
        </w:rPr>
        <w:t>Теперь построим характеристики сканирования, зависимость модуля коэффициента отражения от угла сканирования</w:t>
      </w:r>
    </w:p>
    <w:p w14:paraId="64E0703F" w14:textId="77777777" w:rsidR="005C2F7F" w:rsidRPr="0085260E" w:rsidRDefault="005C2F7F" w:rsidP="009315D1">
      <w:pPr>
        <w:rPr>
          <w:rFonts w:cs="Times New Roman"/>
          <w:szCs w:val="28"/>
        </w:rPr>
      </w:pPr>
    </w:p>
    <w:p w14:paraId="5E2DF4B2" w14:textId="77777777" w:rsidR="009315D1" w:rsidRPr="005C2F7F" w:rsidRDefault="009315D1" w:rsidP="005C2F7F">
      <w:pPr>
        <w:pStyle w:val="aa"/>
      </w:pPr>
      <w:r w:rsidRPr="005C2F7F">
        <w:lastRenderedPageBreak/>
        <w:drawing>
          <wp:inline distT="0" distB="0" distL="0" distR="0" wp14:anchorId="27E73E79" wp14:editId="6D5472CF">
            <wp:extent cx="4747260" cy="2644140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14255" w14:textId="0A850D08" w:rsidR="009315D1" w:rsidRPr="005C2F7F" w:rsidRDefault="009315D1" w:rsidP="005C2F7F">
      <w:pPr>
        <w:pStyle w:val="aa"/>
      </w:pPr>
      <w:r w:rsidRPr="005C2F7F">
        <w:t xml:space="preserve">Рисунок </w:t>
      </w:r>
      <w:r w:rsidR="005C2F7F">
        <w:t>15</w:t>
      </w:r>
      <w:r w:rsidR="005C2F7F" w:rsidRPr="005C2F7F">
        <w:t xml:space="preserve"> Задаем параметры изменения угла</w:t>
      </w:r>
    </w:p>
    <w:p w14:paraId="452A7F69" w14:textId="77777777" w:rsidR="009315D1" w:rsidRPr="00264FD0" w:rsidRDefault="009315D1" w:rsidP="009315D1">
      <w:pPr>
        <w:pStyle w:val="aa"/>
      </w:pPr>
      <w:r w:rsidRPr="00264FD0">
        <w:drawing>
          <wp:inline distT="0" distB="0" distL="0" distR="0" wp14:anchorId="5BC55AA5" wp14:editId="3D335810">
            <wp:extent cx="3939540" cy="318516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6B265" w14:textId="0BD0F3EB" w:rsidR="009315D1" w:rsidRPr="00264FD0" w:rsidRDefault="009315D1" w:rsidP="009315D1">
      <w:pPr>
        <w:pStyle w:val="aa"/>
      </w:pPr>
      <w:r w:rsidRPr="00264FD0">
        <w:t xml:space="preserve">Рисунок </w:t>
      </w:r>
      <w:r w:rsidR="005C2F7F">
        <w:t>16</w:t>
      </w:r>
      <w:r w:rsidRPr="00264FD0">
        <w:t xml:space="preserve"> Настройка вывода характеристик сканирования</w:t>
      </w:r>
    </w:p>
    <w:p w14:paraId="20D6789A" w14:textId="77777777" w:rsidR="009315D1" w:rsidRPr="00264FD0" w:rsidRDefault="009315D1" w:rsidP="009315D1">
      <w:pPr>
        <w:pStyle w:val="aa"/>
      </w:pPr>
      <w:r w:rsidRPr="00264FD0">
        <w:drawing>
          <wp:inline distT="0" distB="0" distL="0" distR="0" wp14:anchorId="75C63BC5" wp14:editId="50EFEC3A">
            <wp:extent cx="5934075" cy="19431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D705A" w14:textId="559EB6B0" w:rsidR="009315D1" w:rsidRPr="00264FD0" w:rsidRDefault="009315D1" w:rsidP="009315D1">
      <w:pPr>
        <w:pStyle w:val="aa"/>
      </w:pPr>
      <w:r w:rsidRPr="00264FD0">
        <w:t xml:space="preserve">Рисунок </w:t>
      </w:r>
      <w:r w:rsidR="005C2F7F">
        <w:t>17</w:t>
      </w:r>
      <w:r w:rsidRPr="00264FD0">
        <w:t xml:space="preserve"> Зависимость коэффициента отражения от угла сканирования</w:t>
      </w:r>
    </w:p>
    <w:p w14:paraId="702C26AD" w14:textId="77777777" w:rsidR="009315D1" w:rsidRPr="00264FD0" w:rsidRDefault="009315D1" w:rsidP="009315D1">
      <w:pPr>
        <w:pStyle w:val="aa"/>
      </w:pPr>
      <w:r w:rsidRPr="00264FD0">
        <w:lastRenderedPageBreak/>
        <w:drawing>
          <wp:inline distT="0" distB="0" distL="0" distR="0" wp14:anchorId="1F464A0F" wp14:editId="6693E4E2">
            <wp:extent cx="5934075" cy="19431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4AFF5" w14:textId="184D2904" w:rsidR="009315D1" w:rsidRPr="00264FD0" w:rsidRDefault="009315D1" w:rsidP="009315D1">
      <w:pPr>
        <w:pStyle w:val="aa"/>
      </w:pPr>
      <w:r w:rsidRPr="00264FD0">
        <w:t xml:space="preserve">Рисунок </w:t>
      </w:r>
      <w:r w:rsidR="005C2F7F">
        <w:t>18</w:t>
      </w:r>
      <w:r w:rsidRPr="00264FD0">
        <w:t xml:space="preserve"> Зависимость максимума передачи от угла сканирования</w:t>
      </w:r>
    </w:p>
    <w:p w14:paraId="426F469C" w14:textId="77777777" w:rsidR="009315D1" w:rsidRPr="00264FD0" w:rsidRDefault="009315D1" w:rsidP="009315D1">
      <w:pPr>
        <w:pStyle w:val="aa"/>
      </w:pPr>
      <w:r w:rsidRPr="00264FD0">
        <w:drawing>
          <wp:inline distT="0" distB="0" distL="0" distR="0" wp14:anchorId="52C09E39" wp14:editId="4282CEAB">
            <wp:extent cx="5934075" cy="19526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4AB22" w14:textId="1D0758D8" w:rsidR="009315D1" w:rsidRPr="00264FD0" w:rsidRDefault="009315D1" w:rsidP="009315D1">
      <w:pPr>
        <w:pStyle w:val="aa"/>
        <w:rPr>
          <w:rFonts w:ascii="Times New Roman" w:hAnsi="Times New Roman" w:cs="Times New Roman"/>
        </w:rPr>
      </w:pPr>
      <w:r w:rsidRPr="00264FD0">
        <w:tab/>
        <w:t xml:space="preserve">Рисунок </w:t>
      </w:r>
      <w:r w:rsidR="005C2F7F">
        <w:t>19</w:t>
      </w:r>
      <w:r w:rsidRPr="00264FD0">
        <w:t xml:space="preserve"> Зависимость коэффициента передачи от угла сканирования</w:t>
      </w:r>
    </w:p>
    <w:p w14:paraId="58905947" w14:textId="5689C7B8" w:rsidR="009315D1" w:rsidRPr="00264FD0" w:rsidRDefault="009315D1" w:rsidP="005C2F7F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Проанализируем полученные зависимости. Особенный интерес представляет зависимость среднего коэффициента отражения</w:t>
      </w:r>
      <w:r w:rsidRPr="00C23389">
        <w:rPr>
          <w:rFonts w:cs="Times New Roman"/>
          <w:color w:val="C00000"/>
          <w:szCs w:val="28"/>
        </w:rPr>
        <w:t xml:space="preserve"> </w:t>
      </w:r>
      <w:r>
        <w:rPr>
          <w:rFonts w:cs="Times New Roman"/>
          <w:szCs w:val="28"/>
        </w:rPr>
        <w:t xml:space="preserve">от угла сканирования.  Видно, что он увеличивается за пределами 70 градусов и при дальнейшем увеличении угла сканирования стремится к значению, равному единице. Это служит признаком того, что при сканировании за этими углами начинается переход в слепую зону – такую область, где главный лепесток начинает перекрываться плоскостью антенны. Более того, лепесток уменьшается в уровне и увеличивает ширину – распознать цель становится сложно. Поэтому по коэффициенту отражения можно отметить диапазон углов сканирования, при которых ФАР работоспособна. Аналогичное показывает и зависимость передачи, только в отличие от коэффициента отражения, она, наоборот, снижается, </w:t>
      </w:r>
      <w:proofErr w:type="gramStart"/>
      <w:r>
        <w:rPr>
          <w:rFonts w:cs="Times New Roman"/>
          <w:szCs w:val="28"/>
        </w:rPr>
        <w:t>за пределам</w:t>
      </w:r>
      <w:proofErr w:type="gramEnd"/>
      <w:r>
        <w:rPr>
          <w:rFonts w:cs="Times New Roman"/>
          <w:szCs w:val="28"/>
        </w:rPr>
        <w:t xml:space="preserve"> 70 градусов передаваемая мощность падает. Поэтому можно заключить, что антенна корректно функционирует в пределах углов сканирования от -60 градусов до 60 градусов.</w:t>
      </w:r>
    </w:p>
    <w:p w14:paraId="34BDECC8" w14:textId="77777777" w:rsidR="009315D1" w:rsidRDefault="009315D1" w:rsidP="009315D1">
      <w:pPr>
        <w:rPr>
          <w:rFonts w:cs="Times New Roman"/>
          <w:b/>
          <w:szCs w:val="28"/>
        </w:rPr>
      </w:pPr>
      <w:r w:rsidRPr="007F706E">
        <w:rPr>
          <w:rFonts w:cs="Times New Roman"/>
          <w:b/>
          <w:szCs w:val="28"/>
        </w:rPr>
        <w:lastRenderedPageBreak/>
        <w:t>Вывод</w:t>
      </w:r>
      <w:r>
        <w:rPr>
          <w:rFonts w:cs="Times New Roman"/>
          <w:b/>
          <w:szCs w:val="28"/>
        </w:rPr>
        <w:t>ы</w:t>
      </w:r>
    </w:p>
    <w:p w14:paraId="75319563" w14:textId="4E6D859B" w:rsidR="009315D1" w:rsidRDefault="009315D1" w:rsidP="009315D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Была спроектирована ФАР из 10 на 10 </w:t>
      </w:r>
      <w:proofErr w:type="spellStart"/>
      <w:r>
        <w:rPr>
          <w:rFonts w:cs="Times New Roman"/>
          <w:szCs w:val="28"/>
        </w:rPr>
        <w:t>патч</w:t>
      </w:r>
      <w:proofErr w:type="spellEnd"/>
      <w:r>
        <w:rPr>
          <w:rFonts w:cs="Times New Roman"/>
          <w:szCs w:val="28"/>
        </w:rPr>
        <w:t xml:space="preserve">-антенн для работы на частоте 21 ГГц в программе </w:t>
      </w:r>
      <w:r>
        <w:rPr>
          <w:rFonts w:cs="Times New Roman"/>
          <w:szCs w:val="28"/>
          <w:lang w:val="en-US"/>
        </w:rPr>
        <w:t>CST</w:t>
      </w:r>
      <w:r w:rsidRPr="0007272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072727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Ее диаграмма направленности соответствует ожидаемой, КНД составляет 62.2 дБ. Полученные характеристики сканирования позволяют судить о том, что антенна способна корректно функционировать в диапазоне углов от -60 до 60 градусов. Дальнейшее увеличение угла сканирования приводит к попаданию в слепую зону антенны – такую область, где главный лепесток перекрывается плоскостью решетки, видна лишь часть его и цель затруднительно корректно распознать. Между коэффициентом отражения и главным максимумом ДН есть связь – чем выше коэффициент отражения, тем больше мощности отражается от антенны, а не передается в нее, тем ниже главный лепесток антенны</w:t>
      </w:r>
      <w:r w:rsidR="005C2F7F">
        <w:rPr>
          <w:rFonts w:cs="Times New Roman"/>
          <w:szCs w:val="28"/>
        </w:rPr>
        <w:t>.</w:t>
      </w:r>
    </w:p>
    <w:p w14:paraId="5AAB690B" w14:textId="024D1798" w:rsidR="005C2F7F" w:rsidRPr="00771EA0" w:rsidRDefault="005C2F7F" w:rsidP="009315D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итоге было рассмотрено, как именно происходит процесс проектировки антенн, например, для СШП </w:t>
      </w:r>
      <w:proofErr w:type="spellStart"/>
      <w:r>
        <w:rPr>
          <w:rFonts w:cs="Times New Roman"/>
          <w:szCs w:val="28"/>
        </w:rPr>
        <w:t>радиомодулей</w:t>
      </w:r>
      <w:proofErr w:type="spellEnd"/>
      <w:r>
        <w:rPr>
          <w:rFonts w:cs="Times New Roman"/>
          <w:szCs w:val="28"/>
        </w:rPr>
        <w:t>. С учетом этих знаний проще понимать, как именно принимают и зондируют пространство радиолокационные сигналы.</w:t>
      </w:r>
    </w:p>
    <w:p w14:paraId="0A3CE3EA" w14:textId="77777777" w:rsidR="009315D1" w:rsidRDefault="009315D1" w:rsidP="009315D1">
      <w:pPr>
        <w:rPr>
          <w:rFonts w:cs="Times New Roman"/>
          <w:b/>
          <w:szCs w:val="28"/>
        </w:rPr>
      </w:pPr>
    </w:p>
    <w:p w14:paraId="5D003FAE" w14:textId="77777777" w:rsidR="009315D1" w:rsidRDefault="009315D1" w:rsidP="009315D1">
      <w:pPr>
        <w:rPr>
          <w:rFonts w:cs="Times New Roman"/>
          <w:b/>
          <w:szCs w:val="28"/>
        </w:rPr>
      </w:pPr>
    </w:p>
    <w:p w14:paraId="6D97CE79" w14:textId="77777777" w:rsidR="009315D1" w:rsidRDefault="009315D1" w:rsidP="009315D1">
      <w:pPr>
        <w:rPr>
          <w:rFonts w:cs="Times New Roman"/>
          <w:b/>
          <w:szCs w:val="28"/>
        </w:rPr>
      </w:pPr>
    </w:p>
    <w:p w14:paraId="73D8F71C" w14:textId="77777777" w:rsidR="009315D1" w:rsidRDefault="009315D1" w:rsidP="009315D1">
      <w:pPr>
        <w:rPr>
          <w:rFonts w:cs="Times New Roman"/>
          <w:b/>
          <w:szCs w:val="28"/>
        </w:rPr>
      </w:pPr>
    </w:p>
    <w:p w14:paraId="658CD073" w14:textId="77777777" w:rsidR="009315D1" w:rsidRDefault="009315D1" w:rsidP="009315D1">
      <w:pPr>
        <w:rPr>
          <w:rFonts w:cs="Times New Roman"/>
          <w:b/>
          <w:szCs w:val="28"/>
        </w:rPr>
      </w:pPr>
    </w:p>
    <w:p w14:paraId="6625BF8A" w14:textId="77777777" w:rsidR="009315D1" w:rsidRDefault="009315D1" w:rsidP="009315D1">
      <w:pPr>
        <w:rPr>
          <w:rFonts w:cs="Times New Roman"/>
          <w:b/>
          <w:szCs w:val="28"/>
        </w:rPr>
      </w:pPr>
    </w:p>
    <w:p w14:paraId="51320353" w14:textId="77777777" w:rsidR="009315D1" w:rsidRDefault="009315D1" w:rsidP="009315D1">
      <w:pPr>
        <w:rPr>
          <w:rFonts w:cs="Times New Roman"/>
          <w:b/>
          <w:szCs w:val="28"/>
        </w:rPr>
      </w:pPr>
    </w:p>
    <w:p w14:paraId="06B65A1A" w14:textId="77777777" w:rsidR="009315D1" w:rsidRDefault="009315D1" w:rsidP="009315D1">
      <w:pPr>
        <w:rPr>
          <w:rFonts w:cs="Times New Roman"/>
          <w:b/>
          <w:szCs w:val="28"/>
        </w:rPr>
      </w:pPr>
    </w:p>
    <w:p w14:paraId="1CAB4DD9" w14:textId="77777777" w:rsidR="009315D1" w:rsidRDefault="009315D1" w:rsidP="009315D1">
      <w:pPr>
        <w:rPr>
          <w:rFonts w:cs="Times New Roman"/>
          <w:b/>
          <w:szCs w:val="28"/>
        </w:rPr>
      </w:pPr>
    </w:p>
    <w:p w14:paraId="72D62C5C" w14:textId="77777777" w:rsidR="009315D1" w:rsidRDefault="009315D1" w:rsidP="009315D1">
      <w:pPr>
        <w:rPr>
          <w:rFonts w:cs="Times New Roman"/>
          <w:b/>
          <w:szCs w:val="28"/>
        </w:rPr>
      </w:pPr>
    </w:p>
    <w:p w14:paraId="1D70BDE9" w14:textId="77777777" w:rsidR="009315D1" w:rsidRDefault="009315D1" w:rsidP="009315D1">
      <w:pPr>
        <w:ind w:firstLine="0"/>
        <w:rPr>
          <w:rFonts w:cs="Times New Roman"/>
          <w:b/>
          <w:szCs w:val="28"/>
        </w:rPr>
      </w:pPr>
    </w:p>
    <w:p w14:paraId="09324A1F" w14:textId="77777777" w:rsidR="009315D1" w:rsidRDefault="009315D1" w:rsidP="009315D1">
      <w:pPr>
        <w:ind w:firstLine="0"/>
        <w:rPr>
          <w:rFonts w:cs="Times New Roman"/>
          <w:b/>
          <w:szCs w:val="28"/>
        </w:rPr>
      </w:pPr>
    </w:p>
    <w:p w14:paraId="12F1D2D8" w14:textId="728305F9" w:rsidR="009315D1" w:rsidRDefault="009315D1" w:rsidP="005C2F7F">
      <w:pPr>
        <w:ind w:firstLine="0"/>
        <w:rPr>
          <w:rFonts w:cs="Times New Roman"/>
          <w:b/>
          <w:szCs w:val="28"/>
        </w:rPr>
      </w:pPr>
      <w:bookmarkStart w:id="0" w:name="_GoBack"/>
      <w:bookmarkEnd w:id="0"/>
    </w:p>
    <w:p w14:paraId="62325F51" w14:textId="77777777" w:rsidR="009315D1" w:rsidRPr="00B15752" w:rsidRDefault="009315D1" w:rsidP="009315D1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Список использованных источников</w:t>
      </w:r>
      <w:r w:rsidRPr="00B15752">
        <w:rPr>
          <w:rFonts w:cs="Times New Roman"/>
          <w:b/>
          <w:szCs w:val="28"/>
        </w:rPr>
        <w:t>:</w:t>
      </w:r>
    </w:p>
    <w:p w14:paraId="2F4964BC" w14:textId="1C5710AD" w:rsidR="00134297" w:rsidRPr="00134297" w:rsidRDefault="00134297" w:rsidP="00134297">
      <w:pPr>
        <w:pStyle w:val="a3"/>
        <w:numPr>
          <w:ilvl w:val="0"/>
          <w:numId w:val="4"/>
        </w:numPr>
        <w:spacing w:line="360" w:lineRule="auto"/>
        <w:ind w:left="0" w:firstLine="397"/>
        <w:rPr>
          <w:rFonts w:ascii="Times New Roman" w:hAnsi="Times New Roman" w:cs="Times New Roman"/>
          <w:sz w:val="24"/>
          <w:szCs w:val="24"/>
        </w:rPr>
      </w:pPr>
      <w:proofErr w:type="spellStart"/>
      <w:r w:rsidRPr="00134297">
        <w:rPr>
          <w:rFonts w:ascii="Times New Roman" w:hAnsi="Times New Roman" w:cs="Times New Roman"/>
          <w:sz w:val="24"/>
          <w:szCs w:val="24"/>
        </w:rPr>
        <w:t>Курушин</w:t>
      </w:r>
      <w:proofErr w:type="spellEnd"/>
      <w:r w:rsidRPr="00134297">
        <w:rPr>
          <w:rFonts w:ascii="Times New Roman" w:hAnsi="Times New Roman" w:cs="Times New Roman"/>
          <w:sz w:val="24"/>
          <w:szCs w:val="24"/>
        </w:rPr>
        <w:t xml:space="preserve"> А.А. Проектирование СВЧ устройств в CST STUDIO SUITE. – М., 2016, 433 стр.</w:t>
      </w:r>
    </w:p>
    <w:p w14:paraId="2DAA587D" w14:textId="6AAA1CA8" w:rsidR="00134297" w:rsidRPr="00134297" w:rsidRDefault="00134297" w:rsidP="00134297">
      <w:pPr>
        <w:pStyle w:val="a3"/>
        <w:numPr>
          <w:ilvl w:val="0"/>
          <w:numId w:val="4"/>
        </w:numPr>
        <w:spacing w:line="360" w:lineRule="auto"/>
        <w:ind w:left="0" w:firstLine="397"/>
        <w:rPr>
          <w:rFonts w:ascii="Times New Roman" w:hAnsi="Times New Roman" w:cs="Times New Roman"/>
          <w:sz w:val="24"/>
          <w:szCs w:val="24"/>
          <w:lang w:val="en-US"/>
        </w:rPr>
      </w:pPr>
      <w:r w:rsidRPr="00134297">
        <w:rPr>
          <w:rFonts w:ascii="Times New Roman" w:hAnsi="Times New Roman" w:cs="Times New Roman"/>
          <w:sz w:val="24"/>
          <w:szCs w:val="24"/>
          <w:lang w:val="en-US"/>
        </w:rPr>
        <w:t xml:space="preserve">R. Kulikov, A. </w:t>
      </w:r>
      <w:proofErr w:type="spellStart"/>
      <w:r w:rsidRPr="00134297">
        <w:rPr>
          <w:rFonts w:ascii="Times New Roman" w:hAnsi="Times New Roman" w:cs="Times New Roman"/>
          <w:sz w:val="24"/>
          <w:szCs w:val="24"/>
          <w:lang w:val="en-US"/>
        </w:rPr>
        <w:t>Chugunov</w:t>
      </w:r>
      <w:proofErr w:type="spellEnd"/>
      <w:r w:rsidRPr="00134297">
        <w:rPr>
          <w:rFonts w:ascii="Times New Roman" w:hAnsi="Times New Roman" w:cs="Times New Roman"/>
          <w:sz w:val="24"/>
          <w:szCs w:val="24"/>
          <w:lang w:val="en-US"/>
        </w:rPr>
        <w:t xml:space="preserve">, N. </w:t>
      </w:r>
      <w:proofErr w:type="spellStart"/>
      <w:r w:rsidRPr="00134297">
        <w:rPr>
          <w:rFonts w:ascii="Times New Roman" w:hAnsi="Times New Roman" w:cs="Times New Roman"/>
          <w:sz w:val="24"/>
          <w:szCs w:val="24"/>
          <w:lang w:val="en-US"/>
        </w:rPr>
        <w:t>Petukhov</w:t>
      </w:r>
      <w:proofErr w:type="spellEnd"/>
      <w:r w:rsidRPr="00134297">
        <w:rPr>
          <w:rFonts w:ascii="Times New Roman" w:hAnsi="Times New Roman" w:cs="Times New Roman"/>
          <w:sz w:val="24"/>
          <w:szCs w:val="24"/>
          <w:lang w:val="en-US"/>
        </w:rPr>
        <w:t xml:space="preserve">, V. Semenov and A. </w:t>
      </w:r>
      <w:proofErr w:type="spellStart"/>
      <w:r w:rsidRPr="00134297">
        <w:rPr>
          <w:rFonts w:ascii="Times New Roman" w:hAnsi="Times New Roman" w:cs="Times New Roman"/>
          <w:sz w:val="24"/>
          <w:szCs w:val="24"/>
          <w:lang w:val="en-US"/>
        </w:rPr>
        <w:t>Malyshev</w:t>
      </w:r>
      <w:proofErr w:type="spellEnd"/>
      <w:r w:rsidRPr="00134297">
        <w:rPr>
          <w:rFonts w:ascii="Times New Roman" w:hAnsi="Times New Roman" w:cs="Times New Roman"/>
          <w:sz w:val="24"/>
          <w:szCs w:val="24"/>
          <w:lang w:val="en-US"/>
        </w:rPr>
        <w:t>, "Investigation of Ultra-Wide Band Local Positioning System Accuracy Using Precise Laser Equipment," </w:t>
      </w:r>
      <w:r w:rsidRPr="00134297">
        <w:rPr>
          <w:rStyle w:val="af0"/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2021 3rd International Youth Conference on Radio Electronics, Electrical and Power Engineering (REEPE)</w:t>
      </w:r>
      <w:r w:rsidRPr="00134297">
        <w:rPr>
          <w:rFonts w:ascii="Times New Roman" w:hAnsi="Times New Roman" w:cs="Times New Roman"/>
          <w:sz w:val="24"/>
          <w:szCs w:val="24"/>
          <w:lang w:val="en-US"/>
        </w:rPr>
        <w:t xml:space="preserve">, 2021, pp. 1-4, </w:t>
      </w:r>
      <w:proofErr w:type="spellStart"/>
      <w:r w:rsidRPr="00134297">
        <w:rPr>
          <w:rFonts w:ascii="Times New Roman" w:hAnsi="Times New Roman" w:cs="Times New Roman"/>
          <w:sz w:val="24"/>
          <w:szCs w:val="24"/>
          <w:lang w:val="en-US"/>
        </w:rPr>
        <w:t>doi</w:t>
      </w:r>
      <w:proofErr w:type="spellEnd"/>
      <w:r w:rsidRPr="00134297">
        <w:rPr>
          <w:rFonts w:ascii="Times New Roman" w:hAnsi="Times New Roman" w:cs="Times New Roman"/>
          <w:sz w:val="24"/>
          <w:szCs w:val="24"/>
          <w:lang w:val="en-US"/>
        </w:rPr>
        <w:t>: 10.1109/REEPE51337.2021.9387983.</w:t>
      </w:r>
    </w:p>
    <w:p w14:paraId="7B11853B" w14:textId="77777777" w:rsidR="00134297" w:rsidRPr="00134297" w:rsidRDefault="00134297" w:rsidP="00134297">
      <w:pPr>
        <w:pStyle w:val="a3"/>
        <w:numPr>
          <w:ilvl w:val="0"/>
          <w:numId w:val="4"/>
        </w:numPr>
        <w:spacing w:line="360" w:lineRule="auto"/>
        <w:ind w:left="0" w:firstLine="397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</w:pPr>
      <w:r w:rsidRPr="0013429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D. </w:t>
      </w:r>
      <w:proofErr w:type="spellStart"/>
      <w:r w:rsidRPr="0013429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Tsaregorodtsev</w:t>
      </w:r>
      <w:proofErr w:type="spellEnd"/>
      <w:r w:rsidRPr="0013429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, A. </w:t>
      </w:r>
      <w:proofErr w:type="spellStart"/>
      <w:r w:rsidRPr="0013429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Chugunov</w:t>
      </w:r>
      <w:proofErr w:type="spellEnd"/>
      <w:r w:rsidRPr="0013429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and N. </w:t>
      </w:r>
      <w:proofErr w:type="spellStart"/>
      <w:r w:rsidRPr="0013429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Petukhov</w:t>
      </w:r>
      <w:proofErr w:type="spellEnd"/>
      <w:r w:rsidRPr="0013429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, "Ultra-Wideband Motion Capture Radio System," </w:t>
      </w:r>
      <w:r w:rsidRPr="00134297">
        <w:rPr>
          <w:rStyle w:val="af0"/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2019 International Multi-Conference on Industrial Engineering and Modern Technologies (</w:t>
      </w:r>
      <w:proofErr w:type="spellStart"/>
      <w:r w:rsidRPr="00134297">
        <w:rPr>
          <w:rStyle w:val="af0"/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FarEastCon</w:t>
      </w:r>
      <w:proofErr w:type="spellEnd"/>
      <w:r w:rsidRPr="00134297">
        <w:rPr>
          <w:rStyle w:val="af0"/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)</w:t>
      </w:r>
      <w:r w:rsidRPr="0013429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, 2019, pp. 1-6, </w:t>
      </w:r>
      <w:proofErr w:type="spellStart"/>
      <w:r w:rsidRPr="0013429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doi</w:t>
      </w:r>
      <w:proofErr w:type="spellEnd"/>
      <w:r w:rsidRPr="0013429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: 10.1109/FarEastCon.2019.8934111.</w:t>
      </w:r>
    </w:p>
    <w:p w14:paraId="6A310FC2" w14:textId="77777777" w:rsidR="00134297" w:rsidRPr="00134297" w:rsidRDefault="00134297" w:rsidP="00134297">
      <w:pPr>
        <w:pStyle w:val="a3"/>
        <w:numPr>
          <w:ilvl w:val="0"/>
          <w:numId w:val="4"/>
        </w:numPr>
        <w:spacing w:line="360" w:lineRule="auto"/>
        <w:ind w:left="0" w:firstLine="397"/>
        <w:rPr>
          <w:rFonts w:ascii="Times New Roman" w:hAnsi="Times New Roman" w:cs="Times New Roman"/>
          <w:sz w:val="24"/>
          <w:szCs w:val="24"/>
        </w:rPr>
      </w:pPr>
      <w:r w:rsidRPr="00134297">
        <w:rPr>
          <w:rFonts w:ascii="Times New Roman" w:hAnsi="Times New Roman" w:cs="Times New Roman"/>
          <w:sz w:val="24"/>
          <w:szCs w:val="24"/>
        </w:rPr>
        <w:t>Борзов А. Б. Принципы построения сверхширокополосной антенны Вивальди для импульсных приемопередающих модулей систем ближней радиолокации и радиосвязи / А.Б. Борзов, [и др.]// Спецтехника и связь. — 2013. — №6. — С.54—57.</w:t>
      </w:r>
    </w:p>
    <w:p w14:paraId="6387D7BE" w14:textId="37C984FF" w:rsidR="00134297" w:rsidRPr="00134297" w:rsidRDefault="00134297" w:rsidP="00134297">
      <w:pPr>
        <w:pStyle w:val="a3"/>
        <w:numPr>
          <w:ilvl w:val="0"/>
          <w:numId w:val="4"/>
        </w:numPr>
        <w:spacing w:line="360" w:lineRule="auto"/>
        <w:ind w:left="0" w:firstLine="397"/>
        <w:rPr>
          <w:rFonts w:ascii="Times New Roman" w:hAnsi="Times New Roman" w:cs="Times New Roman"/>
          <w:sz w:val="24"/>
          <w:szCs w:val="24"/>
        </w:rPr>
      </w:pPr>
      <w:r w:rsidRPr="00134297">
        <w:rPr>
          <w:rFonts w:ascii="Times New Roman" w:hAnsi="Times New Roman" w:cs="Times New Roman"/>
          <w:sz w:val="24"/>
          <w:szCs w:val="24"/>
        </w:rPr>
        <w:t xml:space="preserve">В.В. </w:t>
      </w:r>
      <w:proofErr w:type="spellStart"/>
      <w:r w:rsidRPr="00134297">
        <w:rPr>
          <w:rFonts w:ascii="Times New Roman" w:hAnsi="Times New Roman" w:cs="Times New Roman"/>
          <w:sz w:val="24"/>
          <w:szCs w:val="24"/>
        </w:rPr>
        <w:t>Демшевский</w:t>
      </w:r>
      <w:proofErr w:type="spellEnd"/>
      <w:r w:rsidRPr="00134297">
        <w:rPr>
          <w:rFonts w:ascii="Times New Roman" w:hAnsi="Times New Roman" w:cs="Times New Roman"/>
          <w:sz w:val="24"/>
          <w:szCs w:val="24"/>
        </w:rPr>
        <w:t xml:space="preserve">, А.А. Цитович, М.В. </w:t>
      </w:r>
      <w:proofErr w:type="spellStart"/>
      <w:r w:rsidRPr="00134297">
        <w:rPr>
          <w:rFonts w:ascii="Times New Roman" w:hAnsi="Times New Roman" w:cs="Times New Roman"/>
          <w:sz w:val="24"/>
          <w:szCs w:val="24"/>
        </w:rPr>
        <w:t>Папёнышев</w:t>
      </w:r>
      <w:proofErr w:type="spellEnd"/>
      <w:r w:rsidRPr="00134297">
        <w:rPr>
          <w:rFonts w:ascii="Times New Roman" w:hAnsi="Times New Roman" w:cs="Times New Roman"/>
          <w:sz w:val="24"/>
          <w:szCs w:val="24"/>
        </w:rPr>
        <w:t xml:space="preserve">. Антенна Вивальди на основе интегрированного в подложку волновода для сверхширокополосных автомобильных локаторов </w:t>
      </w:r>
      <w:proofErr w:type="gramStart"/>
      <w:r w:rsidRPr="00134297">
        <w:rPr>
          <w:rFonts w:ascii="Times New Roman" w:hAnsi="Times New Roman" w:cs="Times New Roman"/>
          <w:sz w:val="24"/>
          <w:szCs w:val="24"/>
        </w:rPr>
        <w:t>К-диапазона частот</w:t>
      </w:r>
      <w:proofErr w:type="gramEnd"/>
      <w:r w:rsidRPr="00134297">
        <w:rPr>
          <w:rFonts w:ascii="Times New Roman" w:hAnsi="Times New Roman" w:cs="Times New Roman"/>
          <w:sz w:val="24"/>
          <w:szCs w:val="24"/>
        </w:rPr>
        <w:t xml:space="preserve">. «НПП «Исток» им. </w:t>
      </w:r>
      <w:proofErr w:type="spellStart"/>
      <w:r w:rsidRPr="00134297">
        <w:rPr>
          <w:rFonts w:ascii="Times New Roman" w:hAnsi="Times New Roman" w:cs="Times New Roman"/>
          <w:sz w:val="24"/>
          <w:szCs w:val="24"/>
        </w:rPr>
        <w:t>Шокина</w:t>
      </w:r>
      <w:proofErr w:type="spellEnd"/>
      <w:r w:rsidRPr="00134297">
        <w:rPr>
          <w:rFonts w:ascii="Times New Roman" w:hAnsi="Times New Roman" w:cs="Times New Roman"/>
          <w:sz w:val="24"/>
          <w:szCs w:val="24"/>
        </w:rPr>
        <w:t>». УДК 621.396.673</w:t>
      </w:r>
    </w:p>
    <w:p w14:paraId="532F04F6" w14:textId="6280ECEA" w:rsidR="009315D1" w:rsidRPr="00134297" w:rsidRDefault="009315D1" w:rsidP="00134297">
      <w:pPr>
        <w:pStyle w:val="a3"/>
        <w:numPr>
          <w:ilvl w:val="0"/>
          <w:numId w:val="4"/>
        </w:numPr>
        <w:spacing w:line="360" w:lineRule="auto"/>
        <w:ind w:left="0" w:firstLine="397"/>
        <w:rPr>
          <w:rFonts w:ascii="Times New Roman" w:hAnsi="Times New Roman" w:cs="Times New Roman"/>
          <w:color w:val="C00000"/>
          <w:sz w:val="24"/>
          <w:szCs w:val="24"/>
        </w:rPr>
      </w:pPr>
      <w:r w:rsidRPr="00134297">
        <w:rPr>
          <w:rFonts w:ascii="Times New Roman" w:hAnsi="Times New Roman" w:cs="Times New Roman"/>
          <w:sz w:val="24"/>
          <w:szCs w:val="24"/>
        </w:rPr>
        <w:t xml:space="preserve">Сазонов Д. М. Антенны и устройства СВЧ: Учеб. Для </w:t>
      </w:r>
      <w:proofErr w:type="spellStart"/>
      <w:r w:rsidRPr="00134297">
        <w:rPr>
          <w:rFonts w:ascii="Times New Roman" w:hAnsi="Times New Roman" w:cs="Times New Roman"/>
          <w:sz w:val="24"/>
          <w:szCs w:val="24"/>
        </w:rPr>
        <w:t>радиотехнич</w:t>
      </w:r>
      <w:proofErr w:type="spellEnd"/>
      <w:r w:rsidRPr="00134297">
        <w:rPr>
          <w:rFonts w:ascii="Times New Roman" w:hAnsi="Times New Roman" w:cs="Times New Roman"/>
          <w:sz w:val="24"/>
          <w:szCs w:val="24"/>
        </w:rPr>
        <w:t xml:space="preserve">. спец. вузов. – М.: </w:t>
      </w:r>
      <w:proofErr w:type="spellStart"/>
      <w:r w:rsidRPr="00134297">
        <w:rPr>
          <w:rFonts w:ascii="Times New Roman" w:hAnsi="Times New Roman" w:cs="Times New Roman"/>
          <w:sz w:val="24"/>
          <w:szCs w:val="24"/>
        </w:rPr>
        <w:t>Высш</w:t>
      </w:r>
      <w:proofErr w:type="spellEnd"/>
      <w:r w:rsidRPr="0013429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34297">
        <w:rPr>
          <w:rFonts w:ascii="Times New Roman" w:hAnsi="Times New Roman" w:cs="Times New Roman"/>
          <w:sz w:val="24"/>
          <w:szCs w:val="24"/>
        </w:rPr>
        <w:t>шк</w:t>
      </w:r>
      <w:proofErr w:type="spellEnd"/>
      <w:r w:rsidRPr="00134297">
        <w:rPr>
          <w:rFonts w:ascii="Times New Roman" w:hAnsi="Times New Roman" w:cs="Times New Roman"/>
          <w:sz w:val="24"/>
          <w:szCs w:val="24"/>
        </w:rPr>
        <w:t>., 1988. – 432 с.: ил.</w:t>
      </w:r>
    </w:p>
    <w:p w14:paraId="59FE839E" w14:textId="5577B454" w:rsidR="00617804" w:rsidRPr="009315D1" w:rsidRDefault="00617804" w:rsidP="009315D1"/>
    <w:sectPr w:rsidR="00617804" w:rsidRPr="009315D1" w:rsidSect="009315D1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9E263E" w14:textId="77777777" w:rsidR="00BE49A0" w:rsidRDefault="00BE49A0" w:rsidP="009315D1">
      <w:pPr>
        <w:spacing w:line="240" w:lineRule="auto"/>
      </w:pPr>
      <w:r>
        <w:separator/>
      </w:r>
    </w:p>
  </w:endnote>
  <w:endnote w:type="continuationSeparator" w:id="0">
    <w:p w14:paraId="20F0A67E" w14:textId="77777777" w:rsidR="00BE49A0" w:rsidRDefault="00BE49A0" w:rsidP="009315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705017"/>
      <w:docPartObj>
        <w:docPartGallery w:val="Page Numbers (Bottom of Page)"/>
        <w:docPartUnique/>
      </w:docPartObj>
    </w:sdtPr>
    <w:sdtContent>
      <w:p w14:paraId="5501BDEE" w14:textId="0A807A40" w:rsidR="009315D1" w:rsidRDefault="009315D1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C2F7F">
          <w:rPr>
            <w:noProof/>
          </w:rPr>
          <w:t>15</w:t>
        </w:r>
        <w:r>
          <w:fldChar w:fldCharType="end"/>
        </w:r>
      </w:p>
    </w:sdtContent>
  </w:sdt>
  <w:p w14:paraId="2B11980B" w14:textId="77777777" w:rsidR="009315D1" w:rsidRDefault="009315D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E54B74" w14:textId="77777777" w:rsidR="00BE49A0" w:rsidRDefault="00BE49A0" w:rsidP="009315D1">
      <w:pPr>
        <w:spacing w:line="240" w:lineRule="auto"/>
      </w:pPr>
      <w:r>
        <w:separator/>
      </w:r>
    </w:p>
  </w:footnote>
  <w:footnote w:type="continuationSeparator" w:id="0">
    <w:p w14:paraId="7E1A6391" w14:textId="77777777" w:rsidR="00BE49A0" w:rsidRDefault="00BE49A0" w:rsidP="009315D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B701A2"/>
    <w:multiLevelType w:val="hybridMultilevel"/>
    <w:tmpl w:val="85CA1954"/>
    <w:lvl w:ilvl="0" w:tplc="990259DA">
      <w:start w:val="1"/>
      <w:numFmt w:val="decimal"/>
      <w:lvlText w:val="(6.%1)"/>
      <w:lvlJc w:val="left"/>
      <w:pPr>
        <w:ind w:left="0" w:firstLine="0"/>
      </w:pPr>
      <w:rPr>
        <w:rFonts w:hint="default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262D06"/>
    <w:multiLevelType w:val="hybridMultilevel"/>
    <w:tmpl w:val="58AEA642"/>
    <w:lvl w:ilvl="0" w:tplc="9E407AFA">
      <w:start w:val="1"/>
      <w:numFmt w:val="decimal"/>
      <w:lvlText w:val="%1."/>
      <w:lvlJc w:val="left"/>
      <w:pPr>
        <w:ind w:left="1105" w:hanging="396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C0856C9"/>
    <w:multiLevelType w:val="hybridMultilevel"/>
    <w:tmpl w:val="493E66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5DFF596A"/>
    <w:multiLevelType w:val="hybridMultilevel"/>
    <w:tmpl w:val="0250389E"/>
    <w:lvl w:ilvl="0" w:tplc="D2DE3FBC">
      <w:start w:val="1"/>
      <w:numFmt w:val="decimal"/>
      <w:lvlText w:val="%1."/>
      <w:lvlJc w:val="left"/>
      <w:pPr>
        <w:ind w:left="1453" w:hanging="3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33E4"/>
    <w:rsid w:val="00086D74"/>
    <w:rsid w:val="000B3143"/>
    <w:rsid w:val="000C702B"/>
    <w:rsid w:val="000E3D6A"/>
    <w:rsid w:val="000F2D45"/>
    <w:rsid w:val="000F64E2"/>
    <w:rsid w:val="000F6930"/>
    <w:rsid w:val="00111ADF"/>
    <w:rsid w:val="0011418D"/>
    <w:rsid w:val="00132C5E"/>
    <w:rsid w:val="00134297"/>
    <w:rsid w:val="00150C16"/>
    <w:rsid w:val="00177408"/>
    <w:rsid w:val="001E0F7B"/>
    <w:rsid w:val="00200740"/>
    <w:rsid w:val="00211ADA"/>
    <w:rsid w:val="002705E8"/>
    <w:rsid w:val="002A17C5"/>
    <w:rsid w:val="002C33BF"/>
    <w:rsid w:val="00304A27"/>
    <w:rsid w:val="0034006B"/>
    <w:rsid w:val="0036455F"/>
    <w:rsid w:val="00366904"/>
    <w:rsid w:val="00380619"/>
    <w:rsid w:val="003865CE"/>
    <w:rsid w:val="003A508C"/>
    <w:rsid w:val="003D1F00"/>
    <w:rsid w:val="003D7B76"/>
    <w:rsid w:val="003D7F20"/>
    <w:rsid w:val="003E5C93"/>
    <w:rsid w:val="00403B14"/>
    <w:rsid w:val="00406338"/>
    <w:rsid w:val="0046147F"/>
    <w:rsid w:val="00481FBC"/>
    <w:rsid w:val="004E5B12"/>
    <w:rsid w:val="005378F2"/>
    <w:rsid w:val="005753D4"/>
    <w:rsid w:val="005B67A1"/>
    <w:rsid w:val="005C2F7F"/>
    <w:rsid w:val="005E3B8D"/>
    <w:rsid w:val="005F50A2"/>
    <w:rsid w:val="005F6F34"/>
    <w:rsid w:val="00614728"/>
    <w:rsid w:val="006158ED"/>
    <w:rsid w:val="00617804"/>
    <w:rsid w:val="0064232F"/>
    <w:rsid w:val="00655B49"/>
    <w:rsid w:val="006565E2"/>
    <w:rsid w:val="00684BF8"/>
    <w:rsid w:val="00690340"/>
    <w:rsid w:val="006C2531"/>
    <w:rsid w:val="006E263F"/>
    <w:rsid w:val="006F0794"/>
    <w:rsid w:val="006F75D1"/>
    <w:rsid w:val="007142B8"/>
    <w:rsid w:val="00723696"/>
    <w:rsid w:val="00734A98"/>
    <w:rsid w:val="007433E4"/>
    <w:rsid w:val="00743770"/>
    <w:rsid w:val="00746A0A"/>
    <w:rsid w:val="00746CEC"/>
    <w:rsid w:val="0075366A"/>
    <w:rsid w:val="007A1A45"/>
    <w:rsid w:val="007A7290"/>
    <w:rsid w:val="007B4DCD"/>
    <w:rsid w:val="007D68CC"/>
    <w:rsid w:val="007E0D32"/>
    <w:rsid w:val="007E5ADA"/>
    <w:rsid w:val="00806C1A"/>
    <w:rsid w:val="008104EF"/>
    <w:rsid w:val="008224D4"/>
    <w:rsid w:val="00844869"/>
    <w:rsid w:val="008D0767"/>
    <w:rsid w:val="008D4C54"/>
    <w:rsid w:val="0092003C"/>
    <w:rsid w:val="009315D1"/>
    <w:rsid w:val="009B48F1"/>
    <w:rsid w:val="009C7F1D"/>
    <w:rsid w:val="009F2415"/>
    <w:rsid w:val="00A6606D"/>
    <w:rsid w:val="00A75901"/>
    <w:rsid w:val="00A75CF7"/>
    <w:rsid w:val="00A778A7"/>
    <w:rsid w:val="00A94255"/>
    <w:rsid w:val="00AE1119"/>
    <w:rsid w:val="00AE24BD"/>
    <w:rsid w:val="00AE2F99"/>
    <w:rsid w:val="00AE6886"/>
    <w:rsid w:val="00AE7663"/>
    <w:rsid w:val="00B02998"/>
    <w:rsid w:val="00B17480"/>
    <w:rsid w:val="00B458F7"/>
    <w:rsid w:val="00B52473"/>
    <w:rsid w:val="00B65EFF"/>
    <w:rsid w:val="00B84F04"/>
    <w:rsid w:val="00B94A52"/>
    <w:rsid w:val="00BC11FD"/>
    <w:rsid w:val="00BE49A0"/>
    <w:rsid w:val="00C05FD5"/>
    <w:rsid w:val="00C14931"/>
    <w:rsid w:val="00C336BE"/>
    <w:rsid w:val="00C82262"/>
    <w:rsid w:val="00C93FA6"/>
    <w:rsid w:val="00CA027A"/>
    <w:rsid w:val="00CB1631"/>
    <w:rsid w:val="00CC4F93"/>
    <w:rsid w:val="00D2578E"/>
    <w:rsid w:val="00D26CED"/>
    <w:rsid w:val="00D8615E"/>
    <w:rsid w:val="00D86959"/>
    <w:rsid w:val="00D97273"/>
    <w:rsid w:val="00DA75B2"/>
    <w:rsid w:val="00DE6786"/>
    <w:rsid w:val="00E01391"/>
    <w:rsid w:val="00E141A3"/>
    <w:rsid w:val="00E40137"/>
    <w:rsid w:val="00E831EF"/>
    <w:rsid w:val="00E83EC1"/>
    <w:rsid w:val="00EE3D12"/>
    <w:rsid w:val="00F21D8A"/>
    <w:rsid w:val="00F509C5"/>
    <w:rsid w:val="00F645DB"/>
    <w:rsid w:val="00FF0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C24886"/>
  <w15:chartTrackingRefBased/>
  <w15:docId w15:val="{CD9BAC8C-29C6-4C78-812D-E677D4B6F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15D1"/>
    <w:pPr>
      <w:spacing w:after="0"/>
      <w:ind w:firstLine="709"/>
      <w:jc w:val="both"/>
    </w:pPr>
    <w:rPr>
      <w:rFonts w:cstheme="minorBidi"/>
    </w:rPr>
  </w:style>
  <w:style w:type="paragraph" w:styleId="1">
    <w:name w:val="heading 1"/>
    <w:basedOn w:val="a"/>
    <w:next w:val="a"/>
    <w:link w:val="10"/>
    <w:uiPriority w:val="9"/>
    <w:qFormat/>
    <w:rsid w:val="009315D1"/>
    <w:pPr>
      <w:keepNext/>
      <w:keepLines/>
      <w:spacing w:before="12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E01391"/>
    <w:pPr>
      <w:spacing w:line="259" w:lineRule="auto"/>
      <w:ind w:left="720"/>
      <w:contextualSpacing/>
    </w:pPr>
    <w:rPr>
      <w:rFonts w:ascii="Cambria Math" w:hAnsi="Cambria Math"/>
      <w:szCs w:val="28"/>
    </w:rPr>
  </w:style>
  <w:style w:type="character" w:styleId="a5">
    <w:name w:val="annotation reference"/>
    <w:basedOn w:val="a0"/>
    <w:uiPriority w:val="99"/>
    <w:semiHidden/>
    <w:unhideWhenUsed/>
    <w:rsid w:val="00E01391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E01391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E01391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E0139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E01391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9315D1"/>
    <w:rPr>
      <w:rFonts w:eastAsiaTheme="majorEastAsia" w:cstheme="majorBidi"/>
      <w:b/>
      <w:sz w:val="32"/>
      <w:szCs w:val="32"/>
    </w:rPr>
  </w:style>
  <w:style w:type="paragraph" w:customStyle="1" w:styleId="aa">
    <w:name w:val="Рисунок"/>
    <w:basedOn w:val="a3"/>
    <w:link w:val="ab"/>
    <w:qFormat/>
    <w:rsid w:val="009315D1"/>
    <w:pPr>
      <w:spacing w:after="120" w:line="360" w:lineRule="auto"/>
      <w:ind w:left="0"/>
      <w:jc w:val="center"/>
    </w:pPr>
    <w:rPr>
      <w:sz w:val="24"/>
    </w:rPr>
  </w:style>
  <w:style w:type="character" w:customStyle="1" w:styleId="a4">
    <w:name w:val="Абзац списка Знак"/>
    <w:basedOn w:val="a0"/>
    <w:link w:val="a3"/>
    <w:uiPriority w:val="34"/>
    <w:rsid w:val="009315D1"/>
    <w:rPr>
      <w:rFonts w:ascii="Cambria Math" w:hAnsi="Cambria Math"/>
      <w:szCs w:val="28"/>
    </w:rPr>
  </w:style>
  <w:style w:type="character" w:customStyle="1" w:styleId="ab">
    <w:name w:val="Рисунок Знак"/>
    <w:basedOn w:val="a4"/>
    <w:link w:val="aa"/>
    <w:rsid w:val="009315D1"/>
    <w:rPr>
      <w:rFonts w:ascii="Cambria Math" w:hAnsi="Cambria Math"/>
      <w:sz w:val="24"/>
      <w:szCs w:val="28"/>
    </w:rPr>
  </w:style>
  <w:style w:type="paragraph" w:styleId="ac">
    <w:name w:val="header"/>
    <w:basedOn w:val="a"/>
    <w:link w:val="ad"/>
    <w:uiPriority w:val="99"/>
    <w:unhideWhenUsed/>
    <w:rsid w:val="009315D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9315D1"/>
    <w:rPr>
      <w:rFonts w:cstheme="minorBidi"/>
    </w:rPr>
  </w:style>
  <w:style w:type="paragraph" w:styleId="ae">
    <w:name w:val="footer"/>
    <w:basedOn w:val="a"/>
    <w:link w:val="af"/>
    <w:uiPriority w:val="99"/>
    <w:unhideWhenUsed/>
    <w:rsid w:val="009315D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9315D1"/>
    <w:rPr>
      <w:rFonts w:cstheme="minorBidi"/>
    </w:rPr>
  </w:style>
  <w:style w:type="character" w:styleId="af0">
    <w:name w:val="Emphasis"/>
    <w:basedOn w:val="a0"/>
    <w:uiPriority w:val="20"/>
    <w:qFormat/>
    <w:rsid w:val="0013429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wmf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34" Type="http://schemas.openxmlformats.org/officeDocument/2006/relationships/image" Target="media/image23.png"/><Relationship Id="rId7" Type="http://schemas.openxmlformats.org/officeDocument/2006/relationships/image" Target="media/image1.wmf"/><Relationship Id="rId12" Type="http://schemas.openxmlformats.org/officeDocument/2006/relationships/oleObject" Target="embeddings/oleObject3.bin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footer" Target="footer1.xml"/><Relationship Id="rId10" Type="http://schemas.openxmlformats.org/officeDocument/2006/relationships/oleObject" Target="embeddings/oleObject2.bin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2176</TotalTime>
  <Pages>16</Pages>
  <Words>1934</Words>
  <Characters>11024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 Stoma</dc:creator>
  <cp:keywords/>
  <dc:description/>
  <cp:lastModifiedBy>Home Stoma</cp:lastModifiedBy>
  <cp:revision>36</cp:revision>
  <dcterms:created xsi:type="dcterms:W3CDTF">2020-06-12T14:29:00Z</dcterms:created>
  <dcterms:modified xsi:type="dcterms:W3CDTF">2021-06-13T22:51:00Z</dcterms:modified>
</cp:coreProperties>
</file>