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5DE9F" w14:textId="77777777" w:rsidR="008D1097" w:rsidRPr="00625EA9" w:rsidRDefault="00CC57CC" w:rsidP="001D673E">
      <w:pPr>
        <w:pStyle w:val="aa"/>
      </w:pPr>
      <w:r>
        <w:t>Алгоритм КЛАСТРИЗАЦИИ РАДИОЛОКАЦИОННЫХ ПАТТЕРНОВ В ПАССИВНЫХ РАДИОЛОКАЦИОННЫХ КОМПЛЕКСАХ</w:t>
      </w:r>
    </w:p>
    <w:p w14:paraId="76FA547F" w14:textId="77777777" w:rsidR="008D1097" w:rsidRPr="00083B4C" w:rsidRDefault="00CC57CC" w:rsidP="00625EA9">
      <w:pPr>
        <w:pStyle w:val="ab"/>
      </w:pPr>
      <w:r>
        <w:t>О. В. Глухов</w:t>
      </w:r>
      <w:r w:rsidR="008D1097" w:rsidRPr="00C23015">
        <w:rPr>
          <w:vertAlign w:val="superscript"/>
        </w:rPr>
        <w:t>1</w:t>
      </w:r>
      <w:r w:rsidR="00585B8A" w:rsidRPr="00C23015">
        <w:t xml:space="preserve">, </w:t>
      </w:r>
      <w:r>
        <w:t>Н.В. Масалкова</w:t>
      </w:r>
      <w:r w:rsidR="008D1097" w:rsidRPr="00625EA9">
        <w:rPr>
          <w:vertAlign w:val="superscript"/>
        </w:rPr>
        <w:t>1</w:t>
      </w:r>
      <w:r w:rsidR="008D1097" w:rsidRPr="00C23015">
        <w:t xml:space="preserve">, </w:t>
      </w:r>
      <w:r>
        <w:t>Н.И. Ефремов</w:t>
      </w:r>
      <w:r>
        <w:rPr>
          <w:vertAlign w:val="superscript"/>
        </w:rPr>
        <w:t>1</w:t>
      </w:r>
      <w:r w:rsidR="001C16DC" w:rsidRPr="00C23015">
        <w:t xml:space="preserve">, </w:t>
      </w:r>
      <w:r w:rsidR="001C16DC">
        <w:t>Р. С</w:t>
      </w:r>
      <w:r w:rsidR="001C16DC" w:rsidRPr="00C23015">
        <w:t xml:space="preserve">. </w:t>
      </w:r>
      <w:r w:rsidR="001C16DC">
        <w:t>Куликов</w:t>
      </w:r>
      <w:r w:rsidR="001C16DC">
        <w:rPr>
          <w:vertAlign w:val="superscript"/>
        </w:rPr>
        <w:t>1</w:t>
      </w:r>
    </w:p>
    <w:p w14:paraId="7C888B10" w14:textId="77777777" w:rsidR="001C16DC" w:rsidRPr="00917F84" w:rsidRDefault="001C16DC" w:rsidP="00CC57CC">
      <w:pPr>
        <w:pStyle w:val="ac"/>
        <w:rPr>
          <w:lang w:val="ru-RU"/>
        </w:rPr>
      </w:pPr>
      <w:r w:rsidRPr="00C23015">
        <w:rPr>
          <w:vertAlign w:val="superscript"/>
        </w:rPr>
        <w:t>1</w:t>
      </w:r>
      <w:r>
        <w:rPr>
          <w:lang w:val="ru-RU"/>
        </w:rPr>
        <w:t>ФГБОУ ВО «НИУ «МЭИ»</w:t>
      </w:r>
      <w:r w:rsidRPr="00C23015">
        <w:t xml:space="preserve">, </w:t>
      </w:r>
      <w:r>
        <w:rPr>
          <w:lang w:val="ru-RU"/>
        </w:rPr>
        <w:t>Москва</w:t>
      </w:r>
      <w:r w:rsidRPr="00C23015">
        <w:t xml:space="preserve">, </w:t>
      </w:r>
      <w:r>
        <w:rPr>
          <w:lang w:val="ru-RU"/>
        </w:rPr>
        <w:t>Россия</w:t>
      </w:r>
    </w:p>
    <w:p w14:paraId="1D4BD9A1" w14:textId="77777777" w:rsidR="008D1097" w:rsidRPr="0041363D" w:rsidRDefault="00612923" w:rsidP="00625EA9">
      <w:pPr>
        <w:pStyle w:val="ad"/>
        <w:rPr>
          <w:lang w:val="en-US"/>
        </w:rPr>
      </w:pPr>
      <w:r w:rsidRPr="00612923">
        <w:rPr>
          <w:b/>
        </w:rPr>
        <w:t>Аннотация</w:t>
      </w:r>
      <w:r w:rsidRPr="0041363D">
        <w:rPr>
          <w:b/>
          <w:lang w:val="en-US"/>
        </w:rPr>
        <w:t>.</w:t>
      </w:r>
      <w:r w:rsidR="00E36A6C" w:rsidRPr="0041363D">
        <w:rPr>
          <w:lang w:val="en-US"/>
        </w:rPr>
        <w:t xml:space="preserve"> </w:t>
      </w:r>
    </w:p>
    <w:p w14:paraId="01E8AFDD" w14:textId="77777777" w:rsidR="008D1097" w:rsidRPr="00CC57CC" w:rsidRDefault="00585B8A" w:rsidP="00625EA9">
      <w:pPr>
        <w:pStyle w:val="ae"/>
        <w:rPr>
          <w:lang w:val="en-US"/>
        </w:rPr>
      </w:pPr>
      <w:r w:rsidRPr="00612923">
        <w:rPr>
          <w:b/>
        </w:rPr>
        <w:t>Ключевые</w:t>
      </w:r>
      <w:r w:rsidRPr="00CC57CC">
        <w:rPr>
          <w:b/>
          <w:lang w:val="en-US"/>
        </w:rPr>
        <w:t xml:space="preserve"> </w:t>
      </w:r>
      <w:r w:rsidRPr="00612923">
        <w:rPr>
          <w:b/>
        </w:rPr>
        <w:t>слова</w:t>
      </w:r>
      <w:r w:rsidR="005808E1" w:rsidRPr="00CC57CC">
        <w:rPr>
          <w:b/>
          <w:lang w:val="en-US"/>
        </w:rPr>
        <w:t>:</w:t>
      </w:r>
      <w:r w:rsidR="008D1097" w:rsidRPr="00CC57CC">
        <w:rPr>
          <w:lang w:val="en-US"/>
        </w:rPr>
        <w:t xml:space="preserve"> </w:t>
      </w:r>
    </w:p>
    <w:p w14:paraId="56AF5181" w14:textId="77777777" w:rsidR="00ED2A9F" w:rsidRPr="00083B4C" w:rsidRDefault="00CC57CC" w:rsidP="001D673E">
      <w:pPr>
        <w:pStyle w:val="aa"/>
        <w:rPr>
          <w:lang w:val="en-US"/>
        </w:rPr>
      </w:pPr>
      <w:r>
        <w:rPr>
          <w:lang w:val="en-GB"/>
        </w:rPr>
        <w:t>ALGORITHM of radar pattern clustering in passive radar systems</w:t>
      </w:r>
    </w:p>
    <w:p w14:paraId="1ED69FC1" w14:textId="77777777" w:rsidR="00ED2A9F" w:rsidRPr="00083B4C" w:rsidRDefault="00CC57CC" w:rsidP="00625EA9">
      <w:pPr>
        <w:pStyle w:val="ab"/>
        <w:rPr>
          <w:b/>
          <w:bCs/>
          <w:lang w:val="en-US"/>
        </w:rPr>
      </w:pPr>
      <w:r>
        <w:rPr>
          <w:lang w:val="en-GB"/>
        </w:rPr>
        <w:t>O.V. Glukhov</w:t>
      </w:r>
      <w:r w:rsidR="00ED2A9F" w:rsidRPr="00F22340">
        <w:rPr>
          <w:vertAlign w:val="superscript"/>
          <w:lang w:val="en-GB"/>
        </w:rPr>
        <w:t>1</w:t>
      </w:r>
      <w:r w:rsidR="00ED2A9F" w:rsidRPr="00F22340">
        <w:rPr>
          <w:lang w:val="en-GB"/>
        </w:rPr>
        <w:t xml:space="preserve">, </w:t>
      </w:r>
      <w:r>
        <w:rPr>
          <w:lang w:val="en-GB"/>
        </w:rPr>
        <w:t>N.V. Masalkova</w:t>
      </w:r>
      <w:r w:rsidR="00ED2A9F" w:rsidRPr="00F22340">
        <w:rPr>
          <w:vertAlign w:val="superscript"/>
          <w:lang w:val="en-GB"/>
        </w:rPr>
        <w:t>1</w:t>
      </w:r>
      <w:r w:rsidR="00ED2A9F" w:rsidRPr="00F22340">
        <w:rPr>
          <w:lang w:val="en-GB"/>
        </w:rPr>
        <w:t xml:space="preserve">, </w:t>
      </w:r>
      <w:r>
        <w:rPr>
          <w:lang w:val="en-GB"/>
        </w:rPr>
        <w:t>M.I. Efremov</w:t>
      </w:r>
      <w:r>
        <w:rPr>
          <w:vertAlign w:val="superscript"/>
          <w:lang w:val="en-GB"/>
        </w:rPr>
        <w:t>1</w:t>
      </w:r>
      <w:r w:rsidR="00E36A6C" w:rsidRPr="00F22340">
        <w:rPr>
          <w:lang w:val="en-GB"/>
        </w:rPr>
        <w:t xml:space="preserve">, </w:t>
      </w:r>
      <w:r w:rsidR="00E36A6C">
        <w:rPr>
          <w:lang w:val="en-GB"/>
        </w:rPr>
        <w:t>R</w:t>
      </w:r>
      <w:r w:rsidR="00E36A6C" w:rsidRPr="00F22340">
        <w:rPr>
          <w:lang w:val="en-GB"/>
        </w:rPr>
        <w:t xml:space="preserve">. </w:t>
      </w:r>
      <w:r w:rsidR="00E36A6C">
        <w:rPr>
          <w:lang w:val="en-GB"/>
        </w:rPr>
        <w:t>S</w:t>
      </w:r>
      <w:r w:rsidR="00E36A6C" w:rsidRPr="00F22340">
        <w:rPr>
          <w:lang w:val="en-GB"/>
        </w:rPr>
        <w:t xml:space="preserve">. </w:t>
      </w:r>
      <w:r w:rsidR="00E36A6C">
        <w:rPr>
          <w:lang w:val="en-GB"/>
        </w:rPr>
        <w:t>Kulikov</w:t>
      </w:r>
      <w:r w:rsidR="00E36A6C">
        <w:rPr>
          <w:vertAlign w:val="superscript"/>
          <w:lang w:val="en-GB"/>
        </w:rPr>
        <w:t>1</w:t>
      </w:r>
    </w:p>
    <w:p w14:paraId="2ABB6A15" w14:textId="77777777" w:rsidR="00E36A6C" w:rsidRPr="00404641" w:rsidRDefault="00E36A6C" w:rsidP="00CC57CC">
      <w:pPr>
        <w:pStyle w:val="ac"/>
        <w:rPr>
          <w:lang w:val="en-US"/>
        </w:rPr>
      </w:pPr>
      <w:r w:rsidRPr="005B0AAE">
        <w:rPr>
          <w:vertAlign w:val="superscript"/>
        </w:rPr>
        <w:t>1</w:t>
      </w:r>
      <w:r>
        <w:rPr>
          <w:lang w:val="en-US"/>
        </w:rPr>
        <w:t>NRU MPEI</w:t>
      </w:r>
      <w:r>
        <w:t xml:space="preserve">, </w:t>
      </w:r>
      <w:r>
        <w:rPr>
          <w:lang w:val="en-US"/>
        </w:rPr>
        <w:t>Moscow</w:t>
      </w:r>
      <w:r>
        <w:t xml:space="preserve">, </w:t>
      </w:r>
      <w:r>
        <w:rPr>
          <w:lang w:val="en-US"/>
        </w:rPr>
        <w:t>Russia</w:t>
      </w:r>
    </w:p>
    <w:p w14:paraId="72E17F98" w14:textId="77777777" w:rsidR="00E36A6C" w:rsidRPr="00E36A6C" w:rsidRDefault="00612923" w:rsidP="00E36A6C">
      <w:pPr>
        <w:pStyle w:val="ad"/>
        <w:rPr>
          <w:lang w:val="en-US"/>
        </w:rPr>
      </w:pPr>
      <w:r w:rsidRPr="00612923">
        <w:rPr>
          <w:b/>
          <w:lang w:val="en-US"/>
        </w:rPr>
        <w:t xml:space="preserve">Abstract. </w:t>
      </w:r>
    </w:p>
    <w:p w14:paraId="4FE8CD80" w14:textId="77777777" w:rsidR="00ED2A9F" w:rsidRPr="00083B4C" w:rsidRDefault="005808E1" w:rsidP="00625EA9">
      <w:pPr>
        <w:pStyle w:val="ae"/>
        <w:rPr>
          <w:lang w:val="en-US"/>
        </w:rPr>
      </w:pPr>
      <w:r w:rsidRPr="00612923">
        <w:rPr>
          <w:b/>
          <w:lang w:val="en-US"/>
        </w:rPr>
        <w:t>Keywords:</w:t>
      </w:r>
      <w:r w:rsidR="00ED2A9F" w:rsidRPr="00625EA9">
        <w:rPr>
          <w:lang w:val="en-US"/>
        </w:rPr>
        <w:t xml:space="preserve"> </w:t>
      </w:r>
    </w:p>
    <w:p w14:paraId="312074E7" w14:textId="77777777" w:rsidR="008D1097" w:rsidRPr="00ED2A9F" w:rsidRDefault="00C35E03" w:rsidP="001D673E">
      <w:pPr>
        <w:pStyle w:val="1"/>
      </w:pPr>
      <w:r w:rsidRPr="00625EA9">
        <w:t>Введение</w:t>
      </w:r>
    </w:p>
    <w:p w14:paraId="45318DBF" w14:textId="696ED53D" w:rsidR="00CC57CC" w:rsidRDefault="00CC57CC" w:rsidP="00CC57CC">
      <w:r>
        <w:t xml:space="preserve">Распознавание целей в воздушном пространстве является одним из приоритетных направлений радиолокации. Обработка радиолокационной информации представляет собой важный комплекс задач, решаемых при помощи радиолокационных станций (РЛС). Назначение обработки – подготовить к выдаче в требуемом виде полную, достоверную и современную информацию для потребителя о состоянии воздушной обстановки, появлении и местоположении воздушных объектов, параметрах их движения, возможных вариантах развития динамики изменения воздушно-помеховой обстановки. </w:t>
      </w:r>
      <w:r w:rsidR="0041363D">
        <w:t xml:space="preserve">Ярким примером обработки радиолокационной информации </w:t>
      </w:r>
      <w:r>
        <w:t xml:space="preserve">является </w:t>
      </w:r>
      <w:r w:rsidR="0041363D">
        <w:t xml:space="preserve">задача </w:t>
      </w:r>
      <w:r>
        <w:t>обнаружени</w:t>
      </w:r>
      <w:r w:rsidR="0041363D">
        <w:t>я</w:t>
      </w:r>
      <w:r>
        <w:t xml:space="preserve"> летательных аппаратов (ЛА) и их определение принадлежности к определенному классу или типу. Проблема аналогична известной задаче кластеризации </w:t>
      </w:r>
      <w:r w:rsidR="001B7EB9">
        <w:t>[1</w:t>
      </w:r>
      <w:r w:rsidRPr="00EC30E1">
        <w:t>]</w:t>
      </w:r>
      <w:r>
        <w:t xml:space="preserve">, необходимо из множества одиночных отметок выбрать несколько центров группирования, которые соответствует обнаруживаемым целям. </w:t>
      </w:r>
    </w:p>
    <w:p w14:paraId="1917AB56" w14:textId="77777777" w:rsidR="00CC57CC" w:rsidRPr="007340E1" w:rsidRDefault="00CC57CC" w:rsidP="00CC57CC">
      <w:r>
        <w:t xml:space="preserve">В большинстве систем группирование осуществляется с помощью полуэмпирических методов, эффективность которых невысока. Это приводит, с одной стороны, к пропуску части отметок и снижению энергетики при принятии решений о наличии целей, а также к размножению отметок от крупных целей и появлению ложных целей. </w:t>
      </w:r>
      <w:r w:rsidRPr="0015393E">
        <w:t xml:space="preserve">С другой стороны, при завышенном пороге группирования возможно объединение отражений от разных близкорасположенных целей в один пакет, что приводит к пропуску целей и ухудшению точностных характеристик определения их </w:t>
      </w:r>
      <w:r>
        <w:t xml:space="preserve">траекторий. Осуществление эффективной кластеризации отметок позволит в дальнейшем адекватно формировать траектории групп целей, что приведет к энергетическому выигрышу и снижению числа </w:t>
      </w:r>
      <w:r w:rsidR="001B7EB9">
        <w:t>ложных трасс на порядок [2</w:t>
      </w:r>
      <w:r w:rsidRPr="007340E1">
        <w:t>].</w:t>
      </w:r>
    </w:p>
    <w:p w14:paraId="3C14B8A4" w14:textId="7FAD0334" w:rsidR="00CC57CC" w:rsidRPr="001B7EB9" w:rsidRDefault="00CC57CC" w:rsidP="00CC57CC">
      <w:pPr>
        <w:rPr>
          <w:b/>
          <w:i/>
          <w:color w:val="000000" w:themeColor="text1"/>
          <w:lang w:eastAsia="ru-RU"/>
        </w:rPr>
      </w:pPr>
      <w:r>
        <w:t xml:space="preserve">В настоящее время растет разнообразие работ, где решается задача кластеризации радиолокационных импульсов с помощью различных методов. Например, распознавание </w:t>
      </w:r>
      <w:r>
        <w:lastRenderedPageBreak/>
        <w:t xml:space="preserve">динамических объектов в радиолокационном пространстве с помощью алгоритмов кластеризации </w:t>
      </w:r>
      <w:r>
        <w:rPr>
          <w:lang w:val="en-US"/>
        </w:rPr>
        <w:t>k</w:t>
      </w:r>
      <w:r w:rsidRPr="00F84598">
        <w:t>-</w:t>
      </w:r>
      <w:r>
        <w:rPr>
          <w:lang w:val="en-US"/>
        </w:rPr>
        <w:t>means</w:t>
      </w:r>
      <w:r w:rsidRPr="00F84598">
        <w:t xml:space="preserve"> </w:t>
      </w:r>
      <w:r>
        <w:t xml:space="preserve">и нечеткой кластеризации </w:t>
      </w:r>
      <w:r>
        <w:rPr>
          <w:lang w:val="en-US"/>
        </w:rPr>
        <w:t>c</w:t>
      </w:r>
      <w:r w:rsidRPr="00F84598">
        <w:t>-</w:t>
      </w:r>
      <w:r>
        <w:rPr>
          <w:lang w:val="en-US"/>
        </w:rPr>
        <w:t>means</w:t>
      </w:r>
      <w:r w:rsidRPr="00187456">
        <w:t xml:space="preserve"> </w:t>
      </w:r>
      <w:r>
        <w:t xml:space="preserve">по навигационным параметрам </w:t>
      </w:r>
      <w:r w:rsidRPr="00187456">
        <w:t>[</w:t>
      </w:r>
      <w:r w:rsidR="001B7EB9" w:rsidRPr="001B7EB9">
        <w:t>3</w:t>
      </w:r>
      <w:r w:rsidRPr="00187456">
        <w:t>]</w:t>
      </w:r>
      <w:r>
        <w:t xml:space="preserve">, модель масштабной смеси нормальных распределений для классификации и кластеризации радиолокационных излучателей </w:t>
      </w:r>
      <w:r w:rsidR="001B7EB9">
        <w:t>[4]</w:t>
      </w:r>
      <w:r>
        <w:rPr>
          <w:i/>
        </w:rPr>
        <w:t xml:space="preserve">, </w:t>
      </w:r>
      <w:r>
        <w:t xml:space="preserve">метод автоматической классификации с использованием сети вычисления </w:t>
      </w:r>
      <w:r>
        <w:rPr>
          <w:lang w:val="en-US"/>
        </w:rPr>
        <w:t>p</w:t>
      </w:r>
      <w:r w:rsidRPr="007814C8">
        <w:t>-</w:t>
      </w:r>
      <w:r>
        <w:t xml:space="preserve">значений для проверки гипотез о типах излучателей, где алгоритм кластеризации </w:t>
      </w:r>
      <w:r w:rsidR="0041363D">
        <w:t>основывается на методе</w:t>
      </w:r>
      <w:r w:rsidR="001B7EB9">
        <w:rPr>
          <w:szCs w:val="28"/>
        </w:rPr>
        <w:t xml:space="preserve"> </w:t>
      </w:r>
      <w:r w:rsidR="001B7EB9">
        <w:t>обучаемой кластеризации</w:t>
      </w:r>
      <w:r>
        <w:t xml:space="preserve"> векторов</w:t>
      </w:r>
      <w:r w:rsidR="001B7EB9">
        <w:t xml:space="preserve"> [5]</w:t>
      </w:r>
      <w:r w:rsidRPr="0075350F">
        <w:rPr>
          <w:i/>
          <w:color w:val="000000" w:themeColor="text1"/>
          <w:lang w:eastAsia="ru-RU"/>
        </w:rPr>
        <w:t>,</w:t>
      </w:r>
      <w:r>
        <w:rPr>
          <w:color w:val="000000" w:themeColor="text1"/>
          <w:lang w:eastAsia="ru-RU"/>
        </w:rPr>
        <w:t xml:space="preserve"> алгоритмы кластеризации с радарным сканирование на основе плотности</w:t>
      </w:r>
      <w:r w:rsidR="001B7EB9">
        <w:rPr>
          <w:color w:val="000000" w:themeColor="text1"/>
          <w:lang w:eastAsia="ru-RU"/>
        </w:rPr>
        <w:t xml:space="preserve"> [6]</w:t>
      </w:r>
      <w:r w:rsidRPr="0075350F">
        <w:rPr>
          <w:i/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применяют и аппарат нейронных сетей, а именно глубокие рекуррентные нейронные сети (РНС) для классификации и грубой кластеризации различных групп импульсов иерархически в отношении их последователь</w:t>
      </w:r>
      <w:r w:rsidR="001B7EB9">
        <w:rPr>
          <w:color w:val="000000" w:themeColor="text1"/>
          <w:lang w:eastAsia="ru-RU"/>
        </w:rPr>
        <w:t xml:space="preserve">ных структур </w:t>
      </w:r>
      <w:r w:rsidR="001B7EB9" w:rsidRPr="001B7EB9">
        <w:rPr>
          <w:color w:val="000000" w:themeColor="text1"/>
          <w:lang w:eastAsia="ru-RU"/>
        </w:rPr>
        <w:t>[7]</w:t>
      </w:r>
      <w:r w:rsidRPr="001B7EB9">
        <w:rPr>
          <w:b/>
          <w:i/>
          <w:color w:val="000000" w:themeColor="text1"/>
          <w:lang w:eastAsia="ru-RU"/>
        </w:rPr>
        <w:t>.</w:t>
      </w:r>
    </w:p>
    <w:p w14:paraId="01FC407A" w14:textId="7D7279F1" w:rsidR="001C16DC" w:rsidRDefault="00CC57CC" w:rsidP="00CC57CC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данной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же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работе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рассматривается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возможность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повышения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эффективности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обработки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информации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в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системах</w:t>
      </w:r>
      <w:r w:rsidR="005D5045">
        <w:rPr>
          <w:color w:val="000000" w:themeColor="text1"/>
          <w:lang w:eastAsia="ru-RU"/>
        </w:rPr>
        <w:t xml:space="preserve"> пассивной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радиолокации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за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счет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отождествления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сигналов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целями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путем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обработки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принятых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сигналов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алгоритмом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кластеризации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val="en-US" w:eastAsia="ru-RU"/>
        </w:rPr>
        <w:t>DBSCAN</w:t>
      </w:r>
      <w:r w:rsidRPr="001B7EB9">
        <w:rPr>
          <w:color w:val="000000" w:themeColor="text1"/>
          <w:lang w:eastAsia="ru-RU"/>
        </w:rPr>
        <w:t xml:space="preserve"> [</w:t>
      </w:r>
      <w:r w:rsidR="001B7EB9">
        <w:t>8-9</w:t>
      </w:r>
      <w:r w:rsidRPr="001B7EB9">
        <w:t xml:space="preserve">]. </w:t>
      </w:r>
      <w:r w:rsidRPr="001B7EB9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В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свою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очередь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данный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алгоритм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не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требует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определения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числа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кластеров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заранее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и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учитывает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выбросы</w:t>
      </w:r>
      <w:r w:rsidRPr="00B06AF8">
        <w:rPr>
          <w:color w:val="000000" w:themeColor="text1"/>
          <w:lang w:eastAsia="ru-RU"/>
        </w:rPr>
        <w:t xml:space="preserve"> (</w:t>
      </w:r>
      <w:r>
        <w:rPr>
          <w:color w:val="000000" w:themeColor="text1"/>
          <w:lang w:eastAsia="ru-RU"/>
        </w:rPr>
        <w:t>шум</w:t>
      </w:r>
      <w:r w:rsidRPr="00B06AF8">
        <w:rPr>
          <w:color w:val="000000" w:themeColor="text1"/>
          <w:lang w:eastAsia="ru-RU"/>
        </w:rPr>
        <w:t xml:space="preserve">) </w:t>
      </w:r>
      <w:r>
        <w:rPr>
          <w:color w:val="000000" w:themeColor="text1"/>
          <w:lang w:eastAsia="ru-RU"/>
        </w:rPr>
        <w:t>в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радиолокационных</w:t>
      </w:r>
      <w:r w:rsidRPr="00B06AF8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данных</w:t>
      </w:r>
      <w:r w:rsidRPr="00B06AF8">
        <w:rPr>
          <w:color w:val="000000" w:themeColor="text1"/>
          <w:lang w:eastAsia="ru-RU"/>
        </w:rPr>
        <w:t>.</w:t>
      </w:r>
    </w:p>
    <w:p w14:paraId="2BBD1574" w14:textId="77777777" w:rsidR="004D3F4E" w:rsidRDefault="004D3F4E" w:rsidP="00CC57CC">
      <w:pPr>
        <w:rPr>
          <w:color w:val="000000" w:themeColor="text1"/>
          <w:lang w:eastAsia="ru-RU"/>
        </w:rPr>
      </w:pPr>
    </w:p>
    <w:p w14:paraId="23B581BA" w14:textId="3A605393" w:rsidR="002C4722" w:rsidRPr="002C4722" w:rsidRDefault="002C4722" w:rsidP="00CC57CC">
      <w:r>
        <w:rPr>
          <w:color w:val="000000" w:themeColor="text1"/>
          <w:lang w:eastAsia="ru-RU"/>
        </w:rPr>
        <w:t>Цель работы –</w:t>
      </w:r>
      <w:r>
        <w:t xml:space="preserve"> разработка и исследование алгоритма кластеризации </w:t>
      </w:r>
    </w:p>
    <w:p w14:paraId="45423414" w14:textId="77777777" w:rsidR="001B7EB9" w:rsidRPr="00CC57CC" w:rsidRDefault="001B7EB9" w:rsidP="00CC57CC">
      <w:pPr>
        <w:rPr>
          <w:color w:val="000000" w:themeColor="text1"/>
          <w:lang w:eastAsia="ru-RU"/>
        </w:rPr>
      </w:pPr>
    </w:p>
    <w:p w14:paraId="431E5A43" w14:textId="3A6E1036" w:rsidR="001C16DC" w:rsidRDefault="001C16DC" w:rsidP="001C16DC">
      <w:pPr>
        <w:pStyle w:val="a5"/>
      </w:pPr>
    </w:p>
    <w:p w14:paraId="7E7997C0" w14:textId="47E3BBD4" w:rsidR="008D1097" w:rsidRDefault="008D6D9F" w:rsidP="001D673E">
      <w:pPr>
        <w:pStyle w:val="1"/>
      </w:pPr>
      <w:r>
        <w:t>Постановка задачи</w:t>
      </w:r>
    </w:p>
    <w:p w14:paraId="6483F1BA" w14:textId="77777777" w:rsidR="004D3F4E" w:rsidRDefault="004D3F4E" w:rsidP="004D3F4E">
      <w:pPr>
        <w:ind w:firstLine="709"/>
        <w:rPr>
          <w:szCs w:val="28"/>
        </w:rPr>
      </w:pPr>
      <w:r>
        <w:rPr>
          <w:szCs w:val="28"/>
        </w:rPr>
        <w:t>Глобальная цель данной работы</w:t>
      </w:r>
      <w:r w:rsidRPr="00E46509">
        <w:rPr>
          <w:szCs w:val="28"/>
        </w:rPr>
        <w:t xml:space="preserve"> является</w:t>
      </w:r>
      <w:r>
        <w:rPr>
          <w:szCs w:val="28"/>
        </w:rPr>
        <w:t xml:space="preserve"> возможность</w:t>
      </w:r>
      <w:r w:rsidRPr="00E46509">
        <w:rPr>
          <w:szCs w:val="28"/>
        </w:rPr>
        <w:t xml:space="preserve"> повышения эффективности обработки информации в системах пассивной радиолокации за счет отождествления сигналов с целями путем обработки </w:t>
      </w:r>
      <w:r>
        <w:rPr>
          <w:szCs w:val="28"/>
        </w:rPr>
        <w:t xml:space="preserve">данных </w:t>
      </w:r>
      <w:r w:rsidRPr="00E46509">
        <w:rPr>
          <w:szCs w:val="28"/>
        </w:rPr>
        <w:t>сигналов алгоритмами кластеризации.</w:t>
      </w:r>
    </w:p>
    <w:p w14:paraId="34DD5253" w14:textId="77777777" w:rsidR="004D3F4E" w:rsidRDefault="004D3F4E" w:rsidP="004D3F4E">
      <w:pPr>
        <w:ind w:firstLine="709"/>
        <w:rPr>
          <w:szCs w:val="28"/>
        </w:rPr>
      </w:pPr>
      <w:r>
        <w:rPr>
          <w:szCs w:val="28"/>
        </w:rPr>
        <w:t xml:space="preserve">В предыдущих работах были рассмотрены существующие алгоритмы кластеризации, подробное описание каждого алгоритма, сравнение между собой. </w:t>
      </w:r>
    </w:p>
    <w:p w14:paraId="06A97FB2" w14:textId="3E7273E4" w:rsidR="004D3F4E" w:rsidRPr="004D3F4E" w:rsidRDefault="004D3F4E" w:rsidP="004D3F4E">
      <w:pPr>
        <w:ind w:firstLine="709"/>
        <w:rPr>
          <w:szCs w:val="28"/>
        </w:rPr>
      </w:pPr>
      <w:r>
        <w:rPr>
          <w:szCs w:val="28"/>
        </w:rPr>
        <w:t>Задача данной работы продолжить наработки по данной теме, а именно смоделировать модель, которая будет имитировать реальные измерения, чтобы определить кластеры сложных сигналов (паттернов), состоящих из нескольких отметок.</w:t>
      </w:r>
    </w:p>
    <w:p w14:paraId="1C687376" w14:textId="77777777" w:rsidR="008D1097" w:rsidRDefault="00A61F1E" w:rsidP="001D673E">
      <w:pPr>
        <w:pStyle w:val="1"/>
      </w:pPr>
      <w:r>
        <w:t>Разработка алгоритма</w:t>
      </w:r>
    </w:p>
    <w:p w14:paraId="083D13A7" w14:textId="3F0F0EAC" w:rsidR="00E06CFD" w:rsidRDefault="00E131F1" w:rsidP="00977643">
      <w:pPr>
        <w:pStyle w:val="1"/>
      </w:pPr>
      <w:r>
        <w:t>Моделирование</w:t>
      </w:r>
    </w:p>
    <w:p w14:paraId="41B56447" w14:textId="77777777" w:rsidR="00E52876" w:rsidRPr="00E52876" w:rsidRDefault="00E52876" w:rsidP="00E52876">
      <w:r w:rsidRPr="00E52876">
        <w:t xml:space="preserve">Для решения задачи и с целью качественной оценки эффективности алгоритма кластеризации </w:t>
      </w:r>
      <w:r w:rsidRPr="00E52876">
        <w:rPr>
          <w:lang w:val="en-US"/>
        </w:rPr>
        <w:t>DBSCAN</w:t>
      </w:r>
      <w:r w:rsidRPr="00E52876">
        <w:t xml:space="preserve"> на данных, которые представляют собой элементарные радиоимпульсы, требуется описать параметры имитационной модели сигнала.</w:t>
      </w:r>
    </w:p>
    <w:p w14:paraId="66D4E197" w14:textId="77777777" w:rsidR="00E52876" w:rsidRPr="00E52876" w:rsidRDefault="00E52876" w:rsidP="00E52876">
      <w:pPr>
        <w:numPr>
          <w:ilvl w:val="1"/>
          <w:numId w:val="20"/>
        </w:numPr>
        <w:rPr>
          <w:b/>
          <w:bCs/>
          <w:i/>
        </w:rPr>
      </w:pPr>
      <w:bookmarkStart w:id="0" w:name="_Toc59034461"/>
      <w:bookmarkStart w:id="1" w:name="_Toc90653533"/>
      <w:r w:rsidRPr="00E52876">
        <w:rPr>
          <w:b/>
          <w:bCs/>
          <w:i/>
        </w:rPr>
        <w:t>Исходные данные моделирования</w:t>
      </w:r>
      <w:bookmarkEnd w:id="0"/>
      <w:bookmarkEnd w:id="1"/>
    </w:p>
    <w:p w14:paraId="0FDF49FB" w14:textId="0C23A868" w:rsidR="00E52876" w:rsidRPr="00E52876" w:rsidRDefault="00E52876" w:rsidP="00E52876">
      <w:r w:rsidRPr="00E52876">
        <w:t xml:space="preserve">Для того, чтобы описать, что из себя представляют элементарные импульсы, был проведен анализ реальных записей обнаруживаемых элементарных импульсов с многопозиционного пассивного радиолокационного комплекса. Одиночные импульсы имеют следующие параметры: время прихода 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E52876">
        <w:t xml:space="preserve">, длительность 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Pr="00E52876">
        <w:t xml:space="preserve">, </w:t>
      </w:r>
      <w:r w:rsidRPr="00E52876">
        <w:lastRenderedPageBreak/>
        <w:t xml:space="preserve">период 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Pr="00E52876">
        <w:t xml:space="preserve">, это разность времен между текущим импульсом и предыдущим импульсом, несущая частота </w:t>
      </w:r>
      <m:oMath>
        <m:r>
          <w:rPr>
            <w:rFonts w:ascii="Cambria Math" w:hAnsi="Cambria Math"/>
          </w:rPr>
          <m:t>F</m:t>
        </m:r>
      </m:oMath>
      <w:r w:rsidRPr="00E52876">
        <w:t xml:space="preserve">. Анализируя реальные записи было выяснено, что импульсы с некоторыми параметрами встречаются чаще всего. А именно: минимальное значение периода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и.мин</m:t>
            </m:r>
          </m:sub>
        </m:sSub>
        <m:r>
          <w:rPr>
            <w:rFonts w:ascii="Cambria Math" w:hAnsi="Cambria Math"/>
          </w:rPr>
          <m:t>=2 мкс</m:t>
        </m:r>
      </m:oMath>
      <w:r w:rsidRPr="00E52876">
        <w:t xml:space="preserve">, наиболее часто встречающиеся несущие частоты сигналов представляют собой следующий дискретный набор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1,09;1,5;5,48;9,8;16</m:t>
            </m:r>
          </m:e>
        </m:d>
        <m:r>
          <w:rPr>
            <w:rFonts w:ascii="Cambria Math" w:hAnsi="Cambria Math"/>
          </w:rPr>
          <m:t xml:space="preserve"> ГГц</m:t>
        </m:r>
      </m:oMath>
      <w:r w:rsidRPr="00E52876">
        <w:t xml:space="preserve">, наиболее часто встречающиеся длительности импульса представляют собой дискретный набор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50;100;500;20000;65000</m:t>
            </m:r>
          </m:e>
        </m:d>
        <m:r>
          <w:rPr>
            <w:rFonts w:ascii="Cambria Math" w:hAnsi="Cambria Math"/>
          </w:rPr>
          <m:t xml:space="preserve"> нс</m:t>
        </m:r>
      </m:oMath>
      <w:r w:rsidRPr="00E52876">
        <w:t>.</w:t>
      </w:r>
      <w:r w:rsidRPr="00E52876">
        <w:rPr>
          <w:i/>
        </w:rPr>
        <w:t xml:space="preserve"> </w:t>
      </w:r>
      <w:r w:rsidRPr="00E52876">
        <w:t xml:space="preserve">Параметры этих импульсов взяты за основу сигналов в имитационной модели. </w:t>
      </w:r>
    </w:p>
    <w:p w14:paraId="0425D9C9" w14:textId="6EC1DC94" w:rsidR="00E52876" w:rsidRPr="00E52876" w:rsidRDefault="00E52876" w:rsidP="00E52876">
      <w:r w:rsidRPr="00E52876">
        <w:t xml:space="preserve">Реальные записи всегда содержат шумы наблюдения, поэтому это следует учесть и для имитационной модели. В итоге подобрались следующие шумы наблюдения: для времени прихода импульса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=50 нс</m:t>
        </m:r>
      </m:oMath>
      <w:r w:rsidRPr="00E52876">
        <w:t xml:space="preserve">, по несущей частоте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=1кГц</m:t>
        </m:r>
      </m:oMath>
      <w:r w:rsidRPr="00E52876">
        <w:t xml:space="preserve">, для длительности импульса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=10 нс</m:t>
        </m:r>
      </m:oMath>
      <w:r w:rsidRPr="00E52876">
        <w:t>.</w:t>
      </w:r>
    </w:p>
    <w:p w14:paraId="3B209EF4" w14:textId="44004A2C" w:rsidR="00E52876" w:rsidRPr="00E52876" w:rsidRDefault="00E52876" w:rsidP="00E52876">
      <w:pPr>
        <w:rPr>
          <w:b/>
        </w:rPr>
      </w:pPr>
      <w:r w:rsidRPr="00E52876">
        <w:t xml:space="preserve">Кроме шума наблюдения существуют также отклонения от мгновенных значений. Положим следующее: девиация частоты в долях от несущей принимает равновероятные значения в следующем диапазоне целых чисел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∆F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=0.001…0.005 (0.1…0.5%)</m:t>
        </m:r>
      </m:oMath>
      <w:r w:rsidRPr="00E52876">
        <w:t xml:space="preserve">, девиация длительности импульса в долях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и.д.</m:t>
            </m:r>
          </m:sub>
        </m:sSub>
        <m:r>
          <w:rPr>
            <w:rFonts w:ascii="Cambria Math" w:hAnsi="Cambria Math"/>
          </w:rPr>
          <m:t>=0.001…0.005 (0.1…0.5</m:t>
        </m:r>
        <m:r>
          <m:rPr>
            <m:sty m:val="bi"/>
          </m:rPr>
          <w:rPr>
            <w:rFonts w:ascii="Cambria Math" w:hAnsi="Cambria Math"/>
          </w:rPr>
          <m:t>%)</m:t>
        </m:r>
      </m:oMath>
      <w:r w:rsidRPr="00E52876">
        <w:rPr>
          <w:b/>
        </w:rPr>
        <w:t>.</w:t>
      </w:r>
    </w:p>
    <w:p w14:paraId="6D7ED38D" w14:textId="77777777" w:rsidR="00E52876" w:rsidRPr="00E52876" w:rsidRDefault="00E52876" w:rsidP="00E52876">
      <w:pPr>
        <w:numPr>
          <w:ilvl w:val="1"/>
          <w:numId w:val="20"/>
        </w:numPr>
        <w:rPr>
          <w:b/>
          <w:bCs/>
          <w:i/>
        </w:rPr>
      </w:pPr>
      <w:bookmarkStart w:id="2" w:name="_Toc59034462"/>
      <w:bookmarkStart w:id="3" w:name="_Toc90653534"/>
      <w:r w:rsidRPr="00E52876">
        <w:rPr>
          <w:b/>
          <w:bCs/>
          <w:i/>
        </w:rPr>
        <w:t>Формирование выборки</w:t>
      </w:r>
      <w:bookmarkEnd w:id="2"/>
      <w:bookmarkEnd w:id="3"/>
    </w:p>
    <w:p w14:paraId="3586AB0E" w14:textId="77777777" w:rsidR="00E52876" w:rsidRPr="00E52876" w:rsidRDefault="00E52876" w:rsidP="00E52876">
      <w:r w:rsidRPr="00E52876">
        <w:t xml:space="preserve">Задача следующая. Требуется сформировать выборку импульсов в которой будут присутствовать повторяющиеся несколько раз сигналы с одинаковыми параметрами – паттерны. Именно эти паттерны должен выделить алгоритм </w:t>
      </w:r>
      <w:r w:rsidRPr="00E52876">
        <w:rPr>
          <w:lang w:val="en-US"/>
        </w:rPr>
        <w:t>DBSCAN</w:t>
      </w:r>
      <w:r w:rsidRPr="00E52876">
        <w:t xml:space="preserve"> при кластеризации.</w:t>
      </w:r>
    </w:p>
    <w:p w14:paraId="0A5D020B" w14:textId="77777777" w:rsidR="00E52876" w:rsidRPr="00E52876" w:rsidRDefault="00E52876" w:rsidP="00E52876">
      <w:r w:rsidRPr="00E52876">
        <w:t>Формирование выборки импульсов происходит следующим образом. Задаются параметры импульса:</w:t>
      </w:r>
    </w:p>
    <w:p w14:paraId="2D241E30" w14:textId="77777777" w:rsidR="00E52876" w:rsidRPr="00E52876" w:rsidRDefault="00E52876" w:rsidP="00E52876">
      <w:pPr>
        <w:numPr>
          <w:ilvl w:val="0"/>
          <w:numId w:val="21"/>
        </w:numPr>
      </w:pPr>
      <w:r w:rsidRPr="00E52876">
        <w:t xml:space="preserve">Формируется случайным образом период между импульсами: 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7773F1F5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5DA6E822" w14:textId="4F0DE282" w:rsidR="00E52876" w:rsidRPr="00E52876" w:rsidRDefault="00E52876" w:rsidP="00E52876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и.мин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1,10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+g(0,∆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07" w:type="dxa"/>
          </w:tcPr>
          <w:p w14:paraId="6724523E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36163140" w14:textId="7F79BA3D" w:rsidR="00E52876" w:rsidRPr="00E52876" w:rsidRDefault="00E52876" w:rsidP="00E52876">
      <w:r w:rsidRPr="00E52876">
        <w:t xml:space="preserve">Где </w:t>
      </w:r>
      <m:oMath>
        <m:r>
          <w:rPr>
            <w:rFonts w:ascii="Cambria Math" w:hAnsi="Cambria Math"/>
          </w:rPr>
          <m:t>f([1,10])</m:t>
        </m:r>
      </m:oMath>
      <w:r w:rsidRPr="00E52876">
        <w:rPr>
          <w:i/>
        </w:rPr>
        <w:t xml:space="preserve"> – </w:t>
      </w:r>
      <w:r w:rsidRPr="00E52876">
        <w:t xml:space="preserve">непрерывное равномерное распределение целых чисел, </w:t>
      </w:r>
      <m:oMath>
        <m:r>
          <w:rPr>
            <w:rFonts w:ascii="Cambria Math" w:hAnsi="Cambria Math"/>
          </w:rPr>
          <m:t>g(0,∆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)</m:t>
        </m:r>
      </m:oMath>
      <w:r w:rsidRPr="00E52876">
        <w:t xml:space="preserve"> – нормальный закон распределения с нулевым средним значением и дисперсией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E52876">
        <w:t>.</w:t>
      </w:r>
    </w:p>
    <w:p w14:paraId="0C6C37CC" w14:textId="77777777" w:rsidR="00E52876" w:rsidRPr="00E52876" w:rsidRDefault="00E52876" w:rsidP="00E52876">
      <w:pPr>
        <w:numPr>
          <w:ilvl w:val="0"/>
          <w:numId w:val="21"/>
        </w:numPr>
        <w:rPr>
          <w:i/>
        </w:rPr>
      </w:pPr>
      <w:r w:rsidRPr="00E52876">
        <w:t>Формируется несущая частота импульса: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50B71904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2EA554E4" w14:textId="50AF1AD5" w:rsidR="00E52876" w:rsidRPr="00E52876" w:rsidRDefault="00E52876" w:rsidP="00E52876">
            <w:pPr>
              <w:rPr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907" w:type="dxa"/>
          </w:tcPr>
          <w:p w14:paraId="17B6891F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1B47957B" w14:textId="77777777" w:rsidR="00E52876" w:rsidRPr="00E52876" w:rsidRDefault="00E52876" w:rsidP="00E52876">
      <w:pPr>
        <w:numPr>
          <w:ilvl w:val="0"/>
          <w:numId w:val="21"/>
        </w:numPr>
      </w:pPr>
      <w:r w:rsidRPr="00E52876">
        <w:t>Формируется случайным образом длительность импульса: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5F55A0C0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243E6029" w14:textId="56726D20" w:rsidR="00E52876" w:rsidRPr="00E52876" w:rsidRDefault="00E52876" w:rsidP="00E52876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δt=f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и.д.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907" w:type="dxa"/>
          </w:tcPr>
          <w:p w14:paraId="07FBBB85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7304D1DE" w14:textId="3C254F1A" w:rsidR="00E52876" w:rsidRPr="00E52876" w:rsidRDefault="00E52876" w:rsidP="00E52876">
      <w:pPr>
        <w:numPr>
          <w:ilvl w:val="0"/>
          <w:numId w:val="21"/>
        </w:numPr>
      </w:pPr>
      <w:r w:rsidRPr="00E52876">
        <w:t>Далее задается длина паттерна</w:t>
      </w:r>
      <w:r w:rsidRPr="00E5287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</m:oMath>
    </w:p>
    <w:p w14:paraId="1AF435F9" w14:textId="4F560BF7" w:rsidR="00E52876" w:rsidRPr="00E52876" w:rsidRDefault="00E52876" w:rsidP="00E52876">
      <w:pPr>
        <w:numPr>
          <w:ilvl w:val="0"/>
          <w:numId w:val="21"/>
        </w:numPr>
      </w:pPr>
      <w:r w:rsidRPr="00E52876">
        <w:t xml:space="preserve">Формируется выборка импульсов из </w:t>
      </w:r>
      <m:oMath>
        <m:r>
          <w:rPr>
            <w:rFonts w:ascii="Cambria Math" w:hAnsi="Cambria Math"/>
          </w:rPr>
          <m:t>N=10000</m:t>
        </m:r>
      </m:oMath>
      <w:r w:rsidRPr="00E52876">
        <w:t xml:space="preserve"> элементов, где случайным образом распределены паттерны. К параметрам импульсов добавляется шум наблюдения, распределенный по нормальному закону.</w:t>
      </w:r>
    </w:p>
    <w:p w14:paraId="25C762E8" w14:textId="77777777" w:rsidR="00E52876" w:rsidRPr="00E52876" w:rsidRDefault="00E52876" w:rsidP="00E52876">
      <w:r w:rsidRPr="00E52876">
        <w:t xml:space="preserve">В итоге модель наблюдений описывается следующим образом: 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6D269D72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6D2A22C3" w14:textId="4994BFAB" w:rsidR="00E52876" w:rsidRPr="00E52876" w:rsidRDefault="00E52876" w:rsidP="00E52876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Y=X+ε</m:t>
                </m:r>
              </m:oMath>
            </m:oMathPara>
          </w:p>
        </w:tc>
        <w:tc>
          <w:tcPr>
            <w:tcW w:w="907" w:type="dxa"/>
          </w:tcPr>
          <w:p w14:paraId="048493CC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7D732249" w14:textId="4712E79D" w:rsidR="00E52876" w:rsidRPr="00E52876" w:rsidRDefault="00E52876" w:rsidP="00E52876">
      <w:r w:rsidRPr="00E52876"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E52876">
        <w:t xml:space="preserve"> - матрица шумов наблюдений размерностью </w:t>
      </w:r>
      <m:oMath>
        <m:r>
          <w:rPr>
            <w:rFonts w:ascii="Cambria Math" w:hAnsi="Cambria Math"/>
          </w:rPr>
          <m:t>(Nх4).</m:t>
        </m:r>
      </m:oMath>
      <w:r w:rsidRPr="00E5287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52876">
        <w:t xml:space="preserve"> - матрица состояния размерностью</w:t>
      </w:r>
      <m:oMath>
        <m:r>
          <w:rPr>
            <w:rFonts w:ascii="Cambria Math" w:hAnsi="Cambria Math"/>
          </w:rPr>
          <m:t xml:space="preserve"> (Nх4).</m:t>
        </m:r>
      </m:oMath>
      <w:r w:rsidRPr="00E5287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52876">
        <w:t xml:space="preserve"> - матрица наблюдений размерностью </w:t>
      </w:r>
      <m:oMath>
        <m:r>
          <w:rPr>
            <w:rFonts w:ascii="Cambria Math" w:hAnsi="Cambria Math"/>
          </w:rPr>
          <m:t>(Nх4).</m:t>
        </m:r>
      </m:oMath>
    </w:p>
    <w:p w14:paraId="44F73EBC" w14:textId="77777777" w:rsidR="00E52876" w:rsidRPr="00E52876" w:rsidRDefault="00E52876" w:rsidP="00E52876">
      <w:pPr>
        <w:numPr>
          <w:ilvl w:val="1"/>
          <w:numId w:val="20"/>
        </w:numPr>
        <w:rPr>
          <w:b/>
          <w:bCs/>
          <w:i/>
        </w:rPr>
      </w:pPr>
      <w:bookmarkStart w:id="4" w:name="_Toc59034463"/>
      <w:bookmarkStart w:id="5" w:name="_Toc90653535"/>
      <w:r w:rsidRPr="00E52876">
        <w:rPr>
          <w:b/>
          <w:bCs/>
          <w:i/>
        </w:rPr>
        <w:t>Результаты эксперимента</w:t>
      </w:r>
      <w:bookmarkEnd w:id="4"/>
      <w:bookmarkEnd w:id="5"/>
    </w:p>
    <w:p w14:paraId="5C2E81A5" w14:textId="77777777" w:rsidR="00E52876" w:rsidRPr="00E52876" w:rsidRDefault="00E52876" w:rsidP="00E52876">
      <w:r w:rsidRPr="00E52876">
        <w:lastRenderedPageBreak/>
        <w:t>Требуется сформировать выборку импульсов и добавить в эту выборку два паттерна случайным образом. Размер 1-го паттерна возьмём равным трем импульсам, причём было принято, что три импульса это минимальный размер паттерна. Размер 2-го паттерна равен семи импульсам.</w:t>
      </w:r>
    </w:p>
    <w:p w14:paraId="7F307E7D" w14:textId="77777777" w:rsidR="00E52876" w:rsidRPr="00E52876" w:rsidRDefault="00E52876" w:rsidP="00E52876">
      <w:r w:rsidRPr="00E52876">
        <w:drawing>
          <wp:inline distT="0" distB="0" distL="0" distR="0" wp14:anchorId="51BA1659" wp14:editId="6AF83117">
            <wp:extent cx="6120130" cy="1919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2AA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1</w:t>
      </w:r>
      <w:r w:rsidRPr="00E52876">
        <w:fldChar w:fldCharType="end"/>
      </w:r>
      <w:r w:rsidRPr="00E52876">
        <w:rPr>
          <w:iCs/>
        </w:rPr>
        <w:t xml:space="preserve"> Пример паттернов.</w:t>
      </w:r>
    </w:p>
    <w:p w14:paraId="57AE73F8" w14:textId="77777777" w:rsidR="00E52876" w:rsidRPr="00E52876" w:rsidRDefault="00E52876" w:rsidP="00E52876"/>
    <w:p w14:paraId="5AA3E47C" w14:textId="77777777" w:rsidR="00E52876" w:rsidRPr="00E52876" w:rsidRDefault="00E52876" w:rsidP="00E52876">
      <w:r w:rsidRPr="00E52876">
        <w:t xml:space="preserve">Предполагается, что алгоритмом кластеризации </w:t>
      </w:r>
      <w:r w:rsidRPr="00E52876">
        <w:rPr>
          <w:lang w:val="en-US"/>
        </w:rPr>
        <w:t>DBSCAN</w:t>
      </w:r>
      <w:r w:rsidRPr="00E52876">
        <w:t xml:space="preserve"> можно будет выделить добавленные паттерны в отдельные кластеры, тем самым сформировав два кластера со схожими паттернами. Остальные импульсы он будет считать помехами и шумами (выбросами).</w:t>
      </w:r>
    </w:p>
    <w:p w14:paraId="5C814F66" w14:textId="77777777" w:rsidR="00E52876" w:rsidRPr="00E52876" w:rsidRDefault="00E52876" w:rsidP="00E52876">
      <w:r w:rsidRPr="00E52876">
        <w:t>Подробнее проанализируем смоделированную выборку. Для этого построим вероятностные распределение параметров матрицы наблюдений (рис. 5-2) и представление импульсов в выборке (рис. 5-3, 5-4).</w:t>
      </w:r>
    </w:p>
    <w:p w14:paraId="67CFDA8A" w14:textId="77777777" w:rsidR="00E52876" w:rsidRPr="00E52876" w:rsidRDefault="00E52876" w:rsidP="00E52876">
      <w:r w:rsidRPr="00E52876">
        <w:drawing>
          <wp:inline distT="0" distB="0" distL="0" distR="0" wp14:anchorId="4E803A9D" wp14:editId="28556B3C">
            <wp:extent cx="6120130" cy="2843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BBD9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2</w:t>
      </w:r>
      <w:r w:rsidRPr="00E52876">
        <w:fldChar w:fldCharType="end"/>
      </w:r>
      <w:r w:rsidRPr="00E52876">
        <w:rPr>
          <w:iCs/>
        </w:rPr>
        <w:t xml:space="preserve"> Вероятностные распределения параметров матрицы наблюдений (без времен прихода)</w:t>
      </w:r>
    </w:p>
    <w:p w14:paraId="0CD633E6" w14:textId="77777777" w:rsidR="00E52876" w:rsidRPr="00E52876" w:rsidRDefault="00E52876" w:rsidP="00E52876">
      <w:r w:rsidRPr="00E52876">
        <w:lastRenderedPageBreak/>
        <w:drawing>
          <wp:inline distT="0" distB="0" distL="0" distR="0" wp14:anchorId="6FFF9A3C" wp14:editId="3BCCEDE7">
            <wp:extent cx="5682721" cy="3078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736" cy="30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BDA6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3</w:t>
      </w:r>
      <w:r w:rsidRPr="00E52876">
        <w:fldChar w:fldCharType="end"/>
      </w:r>
      <w:r w:rsidRPr="00E52876">
        <w:rPr>
          <w:iCs/>
        </w:rPr>
        <w:t xml:space="preserve"> Двумерное представление импульсов</w:t>
      </w:r>
    </w:p>
    <w:p w14:paraId="42253A88" w14:textId="77777777" w:rsidR="00E52876" w:rsidRPr="00E52876" w:rsidRDefault="00E52876" w:rsidP="00E52876">
      <w:r w:rsidRPr="00E52876">
        <w:drawing>
          <wp:inline distT="0" distB="0" distL="0" distR="0" wp14:anchorId="3FCF855E" wp14:editId="173C47CF">
            <wp:extent cx="5948545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640" cy="32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A36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4</w:t>
      </w:r>
      <w:r w:rsidRPr="00E52876">
        <w:fldChar w:fldCharType="end"/>
      </w:r>
      <w:r w:rsidRPr="00E52876">
        <w:rPr>
          <w:iCs/>
        </w:rPr>
        <w:t xml:space="preserve"> Трехмерное представление импульсов с осью значений периодов</w:t>
      </w:r>
    </w:p>
    <w:p w14:paraId="17E88530" w14:textId="77777777" w:rsidR="00E52876" w:rsidRPr="00E52876" w:rsidRDefault="00E52876" w:rsidP="00E52876"/>
    <w:p w14:paraId="4E4A456C" w14:textId="77777777" w:rsidR="00E52876" w:rsidRPr="00E52876" w:rsidRDefault="00E52876" w:rsidP="00E52876">
      <w:r w:rsidRPr="00E52876">
        <w:tab/>
        <w:t xml:space="preserve">Далее перед запуском алгоритма кластеризации требуется нормализовать, либо стандартизировать выборку импульсов. В данной работе была выбрана </w:t>
      </w:r>
      <w:r w:rsidRPr="00E52876">
        <w:rPr>
          <w:lang w:val="en-US"/>
        </w:rPr>
        <w:t>Z</w:t>
      </w:r>
      <w:r w:rsidRPr="00E52876">
        <w:t xml:space="preserve">-стандартизация параметров матрицы наблюдения. Где </w:t>
      </w:r>
      <w:r w:rsidRPr="00E52876">
        <w:rPr>
          <w:lang w:val="en-US"/>
        </w:rPr>
        <w:t>Z</w:t>
      </w:r>
      <w:r w:rsidRPr="00E52876">
        <w:t xml:space="preserve">-стандартизация – это такое преобразование данных, которое позволяет перевести шкалу на </w:t>
      </w:r>
      <w:r w:rsidRPr="00E52876">
        <w:rPr>
          <w:lang w:val="en-US"/>
        </w:rPr>
        <w:t>Z</w:t>
      </w:r>
      <w:r w:rsidRPr="00E52876">
        <w:t xml:space="preserve"> шкалу, где среднее значение будет равняться нулю, а стандартное отклонение равняется единице. </w:t>
      </w:r>
    </w:p>
    <w:p w14:paraId="125628EA" w14:textId="77777777" w:rsidR="00E52876" w:rsidRPr="00E52876" w:rsidRDefault="00E52876" w:rsidP="00E52876">
      <w:r w:rsidRPr="00E52876">
        <w:tab/>
        <w:t>Параметр времени прихода импульса не используется в алгоритме кластеризации, т.к. он является не информативным. Поэтому входными параметрами для алгоритма кластеризации являются следующие три параметра: несущая частота импульса, период между импульсами и длительность импульса.</w:t>
      </w:r>
    </w:p>
    <w:p w14:paraId="0E6C42F9" w14:textId="68428F61" w:rsidR="00E52876" w:rsidRPr="00E52876" w:rsidRDefault="00E52876" w:rsidP="00E52876">
      <w:r w:rsidRPr="00E52876">
        <w:lastRenderedPageBreak/>
        <w:tab/>
        <w:t xml:space="preserve">Перед нами ставилась задача находить паттерны из выборки импульсов. Поэтому требуется так преобразовать входные данные, чтобы алгоритм кластеризации искал именно набор импульсов, сгруппированный в паттерн. Для этого матрицу наблюдений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E52876">
        <w:rPr>
          <w:b/>
        </w:rPr>
        <w:t xml:space="preserve"> </w:t>
      </w:r>
      <w:r w:rsidRPr="00E52876">
        <w:t>требуется видоизменить, расширив её до размерности 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*(3*размер_паттерна-1))</m:t>
        </m:r>
      </m:oMath>
      <w:r w:rsidRPr="00E52876">
        <w:t>. Назовем эту операцию «окном смещения». Данную операцию необходимо проделать для двух случаев, ищется два паттерна разной длины в выборке импульсов.</w:t>
      </w:r>
    </w:p>
    <w:p w14:paraId="6A51F324" w14:textId="77777777" w:rsidR="00E52876" w:rsidRPr="00E52876" w:rsidRDefault="00E52876" w:rsidP="00E52876"/>
    <w:p w14:paraId="64E99E1E" w14:textId="77777777" w:rsidR="00E52876" w:rsidRPr="00E52876" w:rsidRDefault="00E52876" w:rsidP="00E52876">
      <w:r w:rsidRPr="00E52876">
        <w:drawing>
          <wp:inline distT="0" distB="0" distL="0" distR="0" wp14:anchorId="7E9B8FCF" wp14:editId="30E90092">
            <wp:extent cx="3931920" cy="1908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375" cy="19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045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t xml:space="preserve"> Операция окно смещения</w:t>
      </w:r>
    </w:p>
    <w:p w14:paraId="1D39CC12" w14:textId="77777777" w:rsidR="00E52876" w:rsidRPr="00E52876" w:rsidRDefault="00E52876" w:rsidP="00E52876"/>
    <w:p w14:paraId="4D56A2AF" w14:textId="57355A38" w:rsidR="00E52876" w:rsidRPr="00E52876" w:rsidRDefault="00E52876" w:rsidP="00E52876">
      <w:r w:rsidRPr="00E52876">
        <w:t xml:space="preserve">Для работы алгоритма кластеризации </w:t>
      </w:r>
      <w:r w:rsidRPr="00E52876">
        <w:rPr>
          <w:lang w:val="en-US"/>
        </w:rPr>
        <w:t>DBSCAN</w:t>
      </w:r>
      <w:r w:rsidRPr="00E52876">
        <w:t xml:space="preserve"> требуется задать следующие параметры: число минимальных соседей </w:t>
      </w:r>
      <m:oMath>
        <m:r>
          <w:rPr>
            <w:rFonts w:ascii="Cambria Math" w:hAnsi="Cambria Math"/>
          </w:rPr>
          <m:t>minpts</m:t>
        </m:r>
      </m:oMath>
      <w:r w:rsidRPr="00E52876">
        <w:t xml:space="preserve"> и радиус поиска соседей </w:t>
      </w:r>
      <m:oMath>
        <m:r>
          <w:rPr>
            <w:rFonts w:ascii="Cambria Math" w:hAnsi="Cambria Math"/>
          </w:rPr>
          <m:t>epsilon</m:t>
        </m:r>
      </m:oMath>
      <w:r w:rsidRPr="00E52876">
        <w:t xml:space="preserve">.  В предыдущей работе было подробно проанализировано, как влияют данные параметры на точность кластеризации и были сделаны следующие выводы: увеличение числа точек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inpts</m:t>
        </m:r>
      </m:oMath>
      <w:r w:rsidRPr="00E52876">
        <w:t xml:space="preserve">, ведет к увеличению значения параметра </w:t>
      </w:r>
      <m:oMath>
        <m:r>
          <w:rPr>
            <w:rFonts w:ascii="Cambria Math" w:hAnsi="Cambria Math"/>
          </w:rPr>
          <m:t>ε</m:t>
        </m:r>
      </m:oMath>
      <w:r w:rsidRPr="00E52876">
        <w:t xml:space="preserve">-окрестности и при увеличении параметра </w:t>
      </w:r>
      <m:oMath>
        <m:r>
          <w:rPr>
            <w:rFonts w:ascii="Cambria Math" w:hAnsi="Cambria Math"/>
          </w:rPr>
          <m:t>ε</m:t>
        </m:r>
      </m:oMath>
      <w:r w:rsidRPr="00E52876">
        <w:t xml:space="preserve">-окрестности алгоритм находит большее количество кластеров. Так-же в предыдущей работе значение </w:t>
      </w:r>
      <m:oMath>
        <m:r>
          <w:rPr>
            <w:rFonts w:ascii="Cambria Math" w:hAnsi="Cambria Math"/>
          </w:rPr>
          <m:t>ε</m:t>
        </m:r>
      </m:oMath>
      <w:r w:rsidRPr="00E52876">
        <w:t xml:space="preserve">-окрестности подбиралось каждый раз по графику </w:t>
      </w:r>
      <m:oMath>
        <m:r>
          <w:rPr>
            <w:rFonts w:ascii="Cambria Math" w:hAnsi="Cambria Math"/>
          </w:rPr>
          <m:t>k</m:t>
        </m:r>
      </m:oMath>
      <w:r w:rsidRPr="00E52876">
        <w:t>-расстояний и не было автоматизировано. Поэтому в данной работе следующий подход к оценке входных параметров алгоритма кластеризации.</w:t>
      </w:r>
    </w:p>
    <w:p w14:paraId="0FABECBE" w14:textId="24A6D9C0" w:rsidR="00E52876" w:rsidRPr="00E52876" w:rsidRDefault="00E52876" w:rsidP="00E52876">
      <w:r w:rsidRPr="00E52876">
        <w:t>Число минимальных соседей</w:t>
      </w:r>
      <w:r w:rsidRPr="00E52876">
        <w:rPr>
          <w:i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inpts</m:t>
        </m:r>
      </m:oMath>
      <w:r w:rsidRPr="00E52876">
        <w:t xml:space="preserve"> для модели выбирается из учета минимального числа случайного повторения одного из двух паттернов в выборке (при формировании выборки импульсов заранее известны индексы паттернов и число их повторений). </w:t>
      </w:r>
      <m:oMath>
        <m:r>
          <w:rPr>
            <w:rFonts w:ascii="Cambria Math" w:hAnsi="Cambria Math"/>
          </w:rPr>
          <m:t>Epsilon</m:t>
        </m:r>
      </m:oMath>
      <w:r w:rsidRPr="00E52876">
        <w:t xml:space="preserve"> выбирается исходя из отсортированной по возрастанию матрицы попарных расстояний с евклидовой метрикой. Данная метрика была взята из анализа предыдущих работ по данной теме.</w:t>
      </w:r>
    </w:p>
    <w:p w14:paraId="51A5EE58" w14:textId="4BE36557" w:rsidR="00E52876" w:rsidRPr="00E52876" w:rsidRDefault="00E52876" w:rsidP="00E52876">
      <w:r w:rsidRPr="00E52876">
        <w:t xml:space="preserve">В итоге была получена следующая реализация где первый паттерн длинной три импульса повторился двенадцать раз, а второй паттерн длинной семь импульсов семь раз. Тогда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inpts</m:t>
        </m:r>
        <m:r>
          <w:rPr>
            <w:rFonts w:ascii="Cambria Math" w:hAnsi="Cambria Math"/>
          </w:rPr>
          <m:t>=7</m:t>
        </m:r>
      </m:oMath>
      <w:r w:rsidRPr="00E52876">
        <w:t xml:space="preserve"> берем равным семи.</w:t>
      </w:r>
    </w:p>
    <w:p w14:paraId="65B57E15" w14:textId="1B6FC0D1" w:rsidR="00E52876" w:rsidRPr="00E52876" w:rsidRDefault="00E52876" w:rsidP="00E52876">
      <w:r w:rsidRPr="00E52876">
        <w:t xml:space="preserve">Подробнее представим выбор </w:t>
      </w:r>
      <m:oMath>
        <m:r>
          <w:rPr>
            <w:rFonts w:ascii="Cambria Math" w:hAnsi="Cambria Math"/>
          </w:rPr>
          <m:t>ε</m:t>
        </m:r>
      </m:oMath>
      <w:r w:rsidRPr="00E52876">
        <w:t>-окрестности на рис. 5-6, 5-7.</w:t>
      </w:r>
    </w:p>
    <w:p w14:paraId="7EB2DCD8" w14:textId="77777777" w:rsidR="00E52876" w:rsidRPr="00E52876" w:rsidRDefault="00E52876" w:rsidP="00E52876">
      <w:r w:rsidRPr="00E52876">
        <w:lastRenderedPageBreak/>
        <w:drawing>
          <wp:inline distT="0" distB="0" distL="0" distR="0" wp14:anchorId="75C7AAFE" wp14:editId="07F7B6D5">
            <wp:extent cx="6120130" cy="31756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5EB" w14:textId="4E8F4F81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6</w:t>
      </w:r>
      <w:r w:rsidRPr="00E52876">
        <w:fldChar w:fldCharType="end"/>
      </w:r>
      <w:r w:rsidRPr="00E52876">
        <w:rPr>
          <w:iCs/>
        </w:rPr>
        <w:t xml:space="preserve"> Выбор </w:t>
      </w:r>
      <m:oMath>
        <m:r>
          <w:rPr>
            <w:rFonts w:ascii="Cambria Math" w:hAnsi="Cambria Math"/>
          </w:rPr>
          <m:t>ε</m:t>
        </m:r>
      </m:oMath>
      <w:r w:rsidRPr="00E52876">
        <w:rPr>
          <w:iCs/>
        </w:rPr>
        <w:t>-окрестности.</w:t>
      </w:r>
    </w:p>
    <w:p w14:paraId="5E543E21" w14:textId="77777777" w:rsidR="00E52876" w:rsidRPr="00E52876" w:rsidRDefault="00E52876" w:rsidP="00E52876">
      <w:r w:rsidRPr="00E52876">
        <w:drawing>
          <wp:inline distT="0" distB="0" distL="0" distR="0" wp14:anchorId="452DB3DD" wp14:editId="0559FEC1">
            <wp:extent cx="6120130" cy="338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5F2" w14:textId="2898D2AB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7</w:t>
      </w:r>
      <w:r w:rsidRPr="00E52876">
        <w:fldChar w:fldCharType="end"/>
      </w:r>
      <w:r w:rsidRPr="00E52876">
        <w:rPr>
          <w:iCs/>
        </w:rPr>
        <w:t xml:space="preserve"> Выбор </w:t>
      </w:r>
      <m:oMath>
        <m:r>
          <w:rPr>
            <w:rFonts w:ascii="Cambria Math" w:hAnsi="Cambria Math"/>
          </w:rPr>
          <m:t>ε</m:t>
        </m:r>
      </m:oMath>
      <w:r w:rsidRPr="00E52876">
        <w:rPr>
          <w:iCs/>
        </w:rPr>
        <w:t>-окрестности в увеличенном масштабе.</w:t>
      </w:r>
    </w:p>
    <w:p w14:paraId="194E1C94" w14:textId="77777777" w:rsidR="00E52876" w:rsidRPr="00E52876" w:rsidRDefault="00E52876" w:rsidP="00E52876"/>
    <w:p w14:paraId="64AB1050" w14:textId="77777777" w:rsidR="00E52876" w:rsidRPr="00E52876" w:rsidRDefault="00E52876" w:rsidP="00E52876">
      <w:r w:rsidRPr="00E52876">
        <w:tab/>
        <w:t>Далее представлены результаты алгоритма кластеризации для данной выборки, которая содержит два паттерна разной длины.</w:t>
      </w:r>
    </w:p>
    <w:p w14:paraId="119DAFE5" w14:textId="77777777" w:rsidR="00E52876" w:rsidRPr="00E52876" w:rsidRDefault="00E52876" w:rsidP="00E52876"/>
    <w:p w14:paraId="6971AE12" w14:textId="77777777" w:rsidR="00E52876" w:rsidRPr="00E52876" w:rsidRDefault="00E52876" w:rsidP="00E52876">
      <w:r w:rsidRPr="00E52876">
        <w:lastRenderedPageBreak/>
        <w:drawing>
          <wp:inline distT="0" distB="0" distL="0" distR="0" wp14:anchorId="688EE0F1" wp14:editId="4C586B8C">
            <wp:extent cx="6120130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55"/>
                    <a:stretch/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FC620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8</w:t>
      </w:r>
      <w:r w:rsidRPr="00E52876">
        <w:fldChar w:fldCharType="end"/>
      </w:r>
      <w:r w:rsidRPr="00E52876">
        <w:rPr>
          <w:iCs/>
        </w:rPr>
        <w:t xml:space="preserve"> Импульсы в пространстве признаков частоты и длительности импульса.</w:t>
      </w:r>
    </w:p>
    <w:p w14:paraId="48D08E72" w14:textId="77777777" w:rsidR="00E52876" w:rsidRPr="00E52876" w:rsidRDefault="00E52876" w:rsidP="00E52876">
      <w:r w:rsidRPr="00E52876">
        <w:drawing>
          <wp:inline distT="0" distB="0" distL="0" distR="0" wp14:anchorId="7722A635" wp14:editId="074F42FB">
            <wp:extent cx="6120130" cy="28162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7692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9</w:t>
      </w:r>
      <w:r w:rsidRPr="00E52876">
        <w:fldChar w:fldCharType="end"/>
      </w:r>
      <w:r w:rsidRPr="00E52876">
        <w:rPr>
          <w:iCs/>
        </w:rPr>
        <w:t xml:space="preserve"> Импульсы в пространстве признаков частоты и длительности импульса в увеличенном масштабе первый кластер.</w:t>
      </w:r>
    </w:p>
    <w:p w14:paraId="7AD279A1" w14:textId="77777777" w:rsidR="00E52876" w:rsidRPr="00E52876" w:rsidRDefault="00E52876" w:rsidP="00E52876">
      <w:r w:rsidRPr="00E52876">
        <w:lastRenderedPageBreak/>
        <w:drawing>
          <wp:inline distT="0" distB="0" distL="0" distR="0" wp14:anchorId="06C95740" wp14:editId="7524F156">
            <wp:extent cx="6120130" cy="2906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756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10</w:t>
      </w:r>
      <w:r w:rsidRPr="00E52876">
        <w:fldChar w:fldCharType="end"/>
      </w:r>
      <w:r w:rsidRPr="00E52876">
        <w:rPr>
          <w:iCs/>
        </w:rPr>
        <w:t xml:space="preserve"> Импульсы в пространстве признаков частоты и длительности импульса в увеличенном масштабе первый кластер.</w:t>
      </w:r>
    </w:p>
    <w:p w14:paraId="14393635" w14:textId="77777777" w:rsidR="00E52876" w:rsidRPr="00E52876" w:rsidRDefault="00E52876" w:rsidP="00E52876">
      <w:r w:rsidRPr="00E52876">
        <w:drawing>
          <wp:inline distT="0" distB="0" distL="0" distR="0" wp14:anchorId="254B6E33" wp14:editId="59CF5B0A">
            <wp:extent cx="6120130" cy="2745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3B62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11</w:t>
      </w:r>
      <w:r w:rsidRPr="00E52876">
        <w:fldChar w:fldCharType="end"/>
      </w:r>
      <w:r w:rsidRPr="00E52876">
        <w:rPr>
          <w:iCs/>
        </w:rPr>
        <w:t xml:space="preserve"> Импульсы в пространстве признаков частоты и длительности импульса в увеличенном масштабе второй кластер.</w:t>
      </w:r>
    </w:p>
    <w:p w14:paraId="68B01E47" w14:textId="77777777" w:rsidR="00E52876" w:rsidRPr="00E52876" w:rsidRDefault="00E52876" w:rsidP="00E52876">
      <w:r w:rsidRPr="00E52876">
        <w:lastRenderedPageBreak/>
        <w:drawing>
          <wp:inline distT="0" distB="0" distL="0" distR="0" wp14:anchorId="02E47789" wp14:editId="11CA81A3">
            <wp:extent cx="6120130" cy="28079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776A" w14:textId="77777777" w:rsidR="00E52876" w:rsidRPr="00E52876" w:rsidRDefault="00E52876" w:rsidP="00E52876">
      <w:pPr>
        <w:rPr>
          <w:iCs/>
        </w:rPr>
      </w:pPr>
      <w:r w:rsidRPr="00E52876">
        <w:rPr>
          <w:iCs/>
        </w:rPr>
        <w:t xml:space="preserve">Рис.  </w:t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STYLEREF 1 \s </w:instrText>
      </w:r>
      <w:r w:rsidRPr="00E52876">
        <w:rPr>
          <w:iCs/>
        </w:rPr>
        <w:fldChar w:fldCharType="separate"/>
      </w:r>
      <w:r w:rsidRPr="00E52876">
        <w:rPr>
          <w:iCs/>
        </w:rPr>
        <w:t>5</w:t>
      </w:r>
      <w:r w:rsidRPr="00E52876">
        <w:fldChar w:fldCharType="end"/>
      </w:r>
      <w:r w:rsidRPr="00E52876">
        <w:rPr>
          <w:iCs/>
        </w:rPr>
        <w:noBreakHyphen/>
      </w:r>
      <w:r w:rsidRPr="00E52876">
        <w:rPr>
          <w:iCs/>
        </w:rPr>
        <w:fldChar w:fldCharType="begin"/>
      </w:r>
      <w:r w:rsidRPr="00E52876">
        <w:rPr>
          <w:iCs/>
        </w:rPr>
        <w:instrText xml:space="preserve"> SEQ Рис._ \* ARABIC \s 1 </w:instrText>
      </w:r>
      <w:r w:rsidRPr="00E52876">
        <w:rPr>
          <w:iCs/>
        </w:rPr>
        <w:fldChar w:fldCharType="separate"/>
      </w:r>
      <w:r w:rsidRPr="00E52876">
        <w:rPr>
          <w:iCs/>
        </w:rPr>
        <w:t>12</w:t>
      </w:r>
      <w:r w:rsidRPr="00E52876">
        <w:fldChar w:fldCharType="end"/>
      </w:r>
      <w:r w:rsidRPr="00E52876">
        <w:rPr>
          <w:iCs/>
        </w:rPr>
        <w:t xml:space="preserve"> Импульсы в пространстве признаков частоты и длительности импульса в увеличенном масштабе второй кластер.</w:t>
      </w:r>
    </w:p>
    <w:p w14:paraId="0C9FED63" w14:textId="77777777" w:rsidR="00E52876" w:rsidRPr="00E52876" w:rsidRDefault="00E52876" w:rsidP="00E52876"/>
    <w:p w14:paraId="6E629434" w14:textId="77777777" w:rsidR="00E52876" w:rsidRPr="00E52876" w:rsidRDefault="00E52876" w:rsidP="00E52876">
      <w:r w:rsidRPr="00E52876">
        <w:tab/>
        <w:t xml:space="preserve">Алгоритм </w:t>
      </w:r>
      <w:r w:rsidRPr="00E52876">
        <w:rPr>
          <w:lang w:val="en-US"/>
        </w:rPr>
        <w:t>DBSCAN</w:t>
      </w:r>
      <w:r w:rsidRPr="00E52876">
        <w:t xml:space="preserve"> явно выделил два кластера. Теперь требуется проверить точность оценки качества кластеризации. Чтобы это сделать нужно ввести обозначения и формулы по котором будет происходить пересчет точности.</w:t>
      </w:r>
    </w:p>
    <w:p w14:paraId="56DC734B" w14:textId="77777777" w:rsidR="00E52876" w:rsidRPr="00E52876" w:rsidRDefault="00E52876" w:rsidP="00E52876">
      <w:r w:rsidRPr="00E52876">
        <w:t>Точность правильного распознавания – проверка оцененных положений паттернов в выборке к истинным положениям: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21768BD8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623FED5E" w14:textId="04C7267C" w:rsidR="00E52876" w:rsidRPr="00E52876" w:rsidRDefault="00E52876" w:rsidP="00E52876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истинных паттернов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истинных паттернов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7" w:type="dxa"/>
          </w:tcPr>
          <w:p w14:paraId="49822948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5BDFAB65" w14:textId="77777777" w:rsidR="00E52876" w:rsidRPr="00E52876" w:rsidRDefault="00E52876" w:rsidP="00E52876"/>
    <w:p w14:paraId="2EBF17EF" w14:textId="77777777" w:rsidR="00E52876" w:rsidRPr="00E52876" w:rsidRDefault="00E52876" w:rsidP="00E52876">
      <w:r w:rsidRPr="00E52876">
        <w:t>Ложное распознавание: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0033FB9A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74060848" w14:textId="055FB704" w:rsidR="00E52876" w:rsidRPr="00E52876" w:rsidRDefault="00E52876" w:rsidP="00E52876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falseAlarm=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ложных паттернов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размер паттерна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истинных паттернов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07" w:type="dxa"/>
          </w:tcPr>
          <w:p w14:paraId="2678B7E8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6547FEE3" w14:textId="77777777" w:rsidR="00E52876" w:rsidRPr="00E52876" w:rsidRDefault="00E52876" w:rsidP="00E52876"/>
    <w:p w14:paraId="160A304C" w14:textId="77777777" w:rsidR="00E52876" w:rsidRPr="00E52876" w:rsidRDefault="00E52876" w:rsidP="00E52876">
      <w:r w:rsidRPr="00E52876">
        <w:t>Число оцененных кластеров:</w:t>
      </w:r>
    </w:p>
    <w:tbl>
      <w:tblPr>
        <w:tblStyle w:val="4"/>
        <w:tblW w:w="9694" w:type="dxa"/>
        <w:tblLook w:val="04A0" w:firstRow="1" w:lastRow="0" w:firstColumn="1" w:lastColumn="0" w:noHBand="0" w:noVBand="1"/>
      </w:tblPr>
      <w:tblGrid>
        <w:gridCol w:w="8787"/>
        <w:gridCol w:w="907"/>
      </w:tblGrid>
      <w:tr w:rsidR="00E52876" w:rsidRPr="00E52876" w14:paraId="09886C94" w14:textId="77777777" w:rsidTr="00302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7" w:type="dxa"/>
            <w:hideMark/>
          </w:tcPr>
          <w:p w14:paraId="1FEB8FB4" w14:textId="5CE6E02B" w:rsidR="00E52876" w:rsidRPr="00E52876" w:rsidRDefault="00E52876" w:rsidP="00E5287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кластеров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2AF4B9CB" w14:textId="77777777" w:rsidR="00E52876" w:rsidRPr="00E52876" w:rsidRDefault="00E52876" w:rsidP="00E52876">
            <w:pPr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3FB2B92C" w14:textId="77777777" w:rsidR="00E52876" w:rsidRPr="00E52876" w:rsidRDefault="00E52876" w:rsidP="00E52876"/>
    <w:p w14:paraId="64887B90" w14:textId="3A529B62" w:rsidR="008D1097" w:rsidRDefault="00064E15" w:rsidP="00977643">
      <w:pPr>
        <w:pStyle w:val="1"/>
      </w:pPr>
      <w:r>
        <w:t>Заключение</w:t>
      </w:r>
    </w:p>
    <w:p w14:paraId="09B6D6AE" w14:textId="77777777" w:rsidR="00E52876" w:rsidRDefault="00E52876" w:rsidP="00E52876">
      <w:r>
        <w:t xml:space="preserve">В ходе выполнения научно-исследовательской работы были рассмотрены этапы обработки радиолокационной информации. Было сказано, что применение применение алгоритмов статистики и машинного обучения к системам обработки радиолокационной информации считается актуальным и многообещающим направлением. В данной работе было предложено применить алгоритмы кластеризации на этапе обнаружения отметок от целей. Решение такое задачи позволит в будущем подбирать более эффективные алгоритмы вторичной (траекторной) обработки целей. </w:t>
      </w:r>
    </w:p>
    <w:p w14:paraId="465699F7" w14:textId="77777777" w:rsidR="00E52876" w:rsidRDefault="00E52876" w:rsidP="00E52876">
      <w:r>
        <w:lastRenderedPageBreak/>
        <w:t>Для решения задачи кластеризации отметок от цели был выбран алгоритм кластеризации DBSCAN – плотностному алгоритму пространственной кластеризации с присутствием шума.</w:t>
      </w:r>
    </w:p>
    <w:p w14:paraId="035D80E3" w14:textId="77777777" w:rsidR="00E52876" w:rsidRDefault="00E52876" w:rsidP="00E52876">
      <w:r>
        <w:t xml:space="preserve">В данной работе была смоделирована имитационная модель элементарных радиоимпульсов, основанная на анализе реальных записей обнаруживаемых элементарных импульсов с многопозиционного пассивного радиолокационного комплекса. Применение алгоритма кластеризации к данным, сформированным на модели, показало, что алгоритм кластеризации DBSCAN верно определяет паттерны в выборке с высокой точностью больше 90%. </w:t>
      </w:r>
    </w:p>
    <w:p w14:paraId="0E1FD9B8" w14:textId="35262403" w:rsidR="00E52876" w:rsidRPr="00E52876" w:rsidRDefault="00E52876" w:rsidP="00E52876">
      <w:r>
        <w:t>Дальнейшая работа в данной направлении – это кластеризовать реальные записи с многопозиционного пассивного радиолокационного комплекса с целью выделения повторяющихся паттернов и дальнейшего анализа записей.</w:t>
      </w:r>
      <w:bookmarkStart w:id="6" w:name="_GoBack"/>
      <w:bookmarkEnd w:id="6"/>
    </w:p>
    <w:p w14:paraId="1A594970" w14:textId="77777777" w:rsidR="00ED2A9F" w:rsidRPr="005B0AAE" w:rsidRDefault="001D673E" w:rsidP="001D673E">
      <w:pPr>
        <w:pStyle w:val="2"/>
      </w:pPr>
      <w:r>
        <w:t>Литература</w:t>
      </w:r>
    </w:p>
    <w:p w14:paraId="6E631804" w14:textId="77777777" w:rsidR="00CC57CC" w:rsidRPr="00CC57CC" w:rsidRDefault="00CC57CC" w:rsidP="00CC57CC">
      <w:pPr>
        <w:pStyle w:val="a0"/>
        <w:rPr>
          <w:color w:val="000000" w:themeColor="text1"/>
          <w:szCs w:val="22"/>
        </w:rPr>
      </w:pPr>
      <w:r w:rsidRPr="00CC57CC">
        <w:rPr>
          <w:color w:val="000000" w:themeColor="text1"/>
          <w:szCs w:val="22"/>
        </w:rPr>
        <w:t>Айвазян С.А., Бухштабер В.М., Енюков И.С., Мегиалкин Л Д. Прикладная статистика: Классификация и снижение размерностей / Справочное издание под ред. С.А. Айвазяна. М.: Финансы и статистика, 1989. 607</w:t>
      </w:r>
    </w:p>
    <w:p w14:paraId="6A9D327C" w14:textId="77777777" w:rsidR="00CC57CC" w:rsidRPr="00CC57CC" w:rsidRDefault="00CC57CC" w:rsidP="00CC57CC">
      <w:pPr>
        <w:pStyle w:val="a0"/>
        <w:rPr>
          <w:color w:val="000000" w:themeColor="text1"/>
          <w:szCs w:val="22"/>
        </w:rPr>
      </w:pPr>
      <w:r w:rsidRPr="00CC57CC">
        <w:rPr>
          <w:color w:val="000000" w:themeColor="text1"/>
          <w:szCs w:val="22"/>
        </w:rPr>
        <w:t>Татузов А.Л.. Нейронные сети в задачах радиолокации. Кн. 28. – М.: Радиотехника, 2009. – 432 с.: ил. (Научная серия «Нейрокомпьютеры и их применение)</w:t>
      </w:r>
      <w:r w:rsidR="001B7EB9">
        <w:rPr>
          <w:color w:val="000000" w:themeColor="text1"/>
          <w:szCs w:val="22"/>
        </w:rPr>
        <w:t>.</w:t>
      </w:r>
    </w:p>
    <w:p w14:paraId="2BA6A194" w14:textId="77777777" w:rsidR="00CC57CC" w:rsidRPr="00CC57CC" w:rsidRDefault="00CC57CC" w:rsidP="00CC57CC">
      <w:pPr>
        <w:pStyle w:val="a0"/>
        <w:rPr>
          <w:color w:val="000000" w:themeColor="text1"/>
          <w:szCs w:val="22"/>
        </w:rPr>
      </w:pPr>
      <w:r w:rsidRPr="00CC57CC">
        <w:rPr>
          <w:color w:val="000000" w:themeColor="text1"/>
          <w:szCs w:val="22"/>
        </w:rPr>
        <w:t>Князев Н.Л., Денисова Л.А., Методы распознавания динамических объектов в радиолокационном пространстве. УДК 621.396.96:004.021. Омский государственный технический университет, г. Омск, Россия.</w:t>
      </w:r>
    </w:p>
    <w:p w14:paraId="32917F23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lang w:val="en-US"/>
        </w:rPr>
        <w:t>G. Revillon, A. Mohammad-Djafari and C. Enderli, "Radar emitters classification and clustering with a scale mixture of normal distributions," 2018 IEEE Radar Conference (RadarConf18), 2018, pp. 1371-1376, doi: 10.1109/RADAR.2018.8378764.</w:t>
      </w:r>
    </w:p>
    <w:p w14:paraId="12C7296D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CFCFC"/>
          <w:lang w:val="en-US"/>
        </w:rPr>
        <w:t>Kim, L.S., Kil, R.M., Jo, C.H. (2015). Radar Pattern Classification Based on Class Probability Output Networks. In: Arik, S., Huang, T., Lai, W., Liu, Q. (eds) Neural Information Processing. ICONIP 2015. Lecture Notes in Computer Science(), vol 9489. Springer, Cham.</w:t>
      </w:r>
    </w:p>
    <w:p w14:paraId="7D8CE78D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Ramirez-Figueroa, John A. et al. “A new principal component analysis by particle swarm optimization with an environmental application for data science.” </w:t>
      </w:r>
      <w:r w:rsidRPr="003E12F7">
        <w:rPr>
          <w:rStyle w:val="aff0"/>
          <w:color w:val="000000" w:themeColor="text1"/>
          <w:szCs w:val="22"/>
          <w:lang w:val="en-US"/>
        </w:rPr>
        <w:t>Stochastic Environmental Research and Risk Assessment</w:t>
      </w:r>
      <w:r w:rsidRPr="003E12F7">
        <w:rPr>
          <w:color w:val="000000" w:themeColor="text1"/>
          <w:szCs w:val="22"/>
          <w:shd w:val="clear" w:color="auto" w:fill="FFFFFF"/>
          <w:lang w:val="en-US"/>
        </w:rPr>
        <w:t> (2021): 1-16.</w:t>
      </w:r>
    </w:p>
    <w:p w14:paraId="219C0BD4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lang w:val="en-US"/>
        </w:rPr>
        <w:t>Z. -M. Liu, "Recognition of Multifunction Radars Via Hierarchically Mining and Exploiting Pulse Group Patterns," in IEEE Transactions on Aerospace and Electronic Systems, vol. 56, no. 6, pp. 4659-4672, Dec. 2020, doi: 10.1109/TAES.2020.2999163.</w:t>
      </w:r>
    </w:p>
    <w:p w14:paraId="7A7E8460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Jang, Jennifer and Heinrich Jiang. “DBSCAN++: Towards fast and scalable density clustering.” </w:t>
      </w:r>
      <w:r w:rsidRPr="00CC57CC">
        <w:rPr>
          <w:rStyle w:val="aff0"/>
          <w:color w:val="000000" w:themeColor="text1"/>
          <w:szCs w:val="22"/>
        </w:rPr>
        <w:t>ArXiv</w:t>
      </w:r>
      <w:r w:rsidRPr="00CC57CC">
        <w:rPr>
          <w:color w:val="000000" w:themeColor="text1"/>
          <w:szCs w:val="22"/>
          <w:shd w:val="clear" w:color="auto" w:fill="FFFFFF"/>
        </w:rPr>
        <w:t> abs/1810.13105 (2019): n. pag.</w:t>
      </w:r>
    </w:p>
    <w:p w14:paraId="62A95833" w14:textId="77777777" w:rsidR="00CC57CC" w:rsidRPr="00CC57CC" w:rsidRDefault="00CC57CC" w:rsidP="00CC57CC">
      <w:pPr>
        <w:pStyle w:val="a0"/>
        <w:rPr>
          <w:color w:val="000000" w:themeColor="text1"/>
          <w:sz w:val="24"/>
          <w:szCs w:val="24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Ester, Martin et al. “A Density-Based Algorithm for Discovering Clusters in Large Spatial Databases with Noise.” </w:t>
      </w:r>
      <w:r w:rsidRPr="00E52876">
        <w:rPr>
          <w:rStyle w:val="aff0"/>
          <w:color w:val="000000" w:themeColor="text1"/>
          <w:szCs w:val="22"/>
          <w:lang w:val="en-US"/>
        </w:rPr>
        <w:t>KDD</w:t>
      </w:r>
      <w:r w:rsidRPr="00E52876">
        <w:rPr>
          <w:color w:val="000000" w:themeColor="text1"/>
          <w:szCs w:val="22"/>
          <w:shd w:val="clear" w:color="auto" w:fill="FFFFFF"/>
          <w:lang w:val="en-US"/>
        </w:rPr>
        <w:t> (1996).</w:t>
      </w:r>
    </w:p>
    <w:p w14:paraId="15A98A26" w14:textId="77777777" w:rsidR="008D1097" w:rsidRPr="007476F6" w:rsidRDefault="008D1097" w:rsidP="001D673E">
      <w:pPr>
        <w:pStyle w:val="2"/>
        <w:rPr>
          <w:lang w:val="en-US"/>
        </w:rPr>
      </w:pPr>
      <w:r w:rsidRPr="007476F6">
        <w:rPr>
          <w:lang w:val="en-US"/>
        </w:rPr>
        <w:t>References</w:t>
      </w:r>
    </w:p>
    <w:p w14:paraId="2425A3AE" w14:textId="77777777" w:rsidR="00CC57CC" w:rsidRPr="00CC57CC" w:rsidRDefault="001B7EB9" w:rsidP="00CC57CC">
      <w:pPr>
        <w:pStyle w:val="a0"/>
        <w:numPr>
          <w:ilvl w:val="0"/>
          <w:numId w:val="19"/>
        </w:numPr>
        <w:rPr>
          <w:color w:val="000000" w:themeColor="text1"/>
          <w:szCs w:val="22"/>
        </w:rPr>
      </w:pPr>
      <w:r w:rsidRPr="001B7EB9">
        <w:rPr>
          <w:color w:val="000000" w:themeColor="text1"/>
          <w:szCs w:val="22"/>
          <w:lang w:val="en-US"/>
        </w:rPr>
        <w:t xml:space="preserve">Aivazyan S.A., Buchbacker V.M., Yenyukov I.S., Megyalkin L D. Applied Statistics: Classification and Dimensional Reduction / Reference Edition under Rev. S.A. Aivazyan. </w:t>
      </w:r>
      <w:r w:rsidRPr="001B7EB9">
        <w:rPr>
          <w:color w:val="000000" w:themeColor="text1"/>
          <w:szCs w:val="22"/>
        </w:rPr>
        <w:t>M.: Finance and statistics,</w:t>
      </w:r>
      <w:r w:rsidR="00CC57CC" w:rsidRPr="00CC57CC">
        <w:rPr>
          <w:color w:val="000000" w:themeColor="text1"/>
          <w:szCs w:val="22"/>
        </w:rPr>
        <w:t>1989. 607</w:t>
      </w:r>
    </w:p>
    <w:p w14:paraId="530515D0" w14:textId="77777777" w:rsidR="001B7EB9" w:rsidRDefault="001B7EB9" w:rsidP="00CC41D5">
      <w:pPr>
        <w:pStyle w:val="a0"/>
        <w:rPr>
          <w:color w:val="000000" w:themeColor="text1"/>
          <w:szCs w:val="22"/>
        </w:rPr>
      </w:pPr>
      <w:r w:rsidRPr="001B7EB9">
        <w:rPr>
          <w:color w:val="000000" w:themeColor="text1"/>
          <w:szCs w:val="22"/>
          <w:lang w:val="en-US"/>
        </w:rPr>
        <w:t xml:space="preserve">Tatozov A.L.. Neural networks in radar tasks. Kn. 28. - M.: Radio Engineering, 2009. - 432 pp.: il. </w:t>
      </w:r>
      <w:r w:rsidRPr="001B7EB9">
        <w:rPr>
          <w:color w:val="000000" w:themeColor="text1"/>
          <w:szCs w:val="22"/>
        </w:rPr>
        <w:t>(Scientific series Neurocomputers and their applications)</w:t>
      </w:r>
      <w:r>
        <w:rPr>
          <w:color w:val="000000" w:themeColor="text1"/>
          <w:szCs w:val="22"/>
        </w:rPr>
        <w:t>.</w:t>
      </w:r>
    </w:p>
    <w:p w14:paraId="0522B0F8" w14:textId="77777777" w:rsidR="001B7EB9" w:rsidRPr="001B7EB9" w:rsidRDefault="001B7EB9" w:rsidP="00CC57CC">
      <w:pPr>
        <w:pStyle w:val="a0"/>
        <w:rPr>
          <w:color w:val="000000" w:themeColor="text1"/>
          <w:szCs w:val="22"/>
          <w:lang w:val="en-US"/>
        </w:rPr>
      </w:pPr>
      <w:r w:rsidRPr="001B7EB9">
        <w:rPr>
          <w:color w:val="000000" w:themeColor="text1"/>
          <w:szCs w:val="22"/>
          <w:lang w:val="en-US"/>
        </w:rPr>
        <w:t xml:space="preserve">Knyazev N.L., Denisova L.A., Methods of recognition of dynamic objects in radar space. </w:t>
      </w:r>
      <w:r w:rsidRPr="001B7EB9">
        <w:rPr>
          <w:color w:val="000000" w:themeColor="text1"/>
          <w:szCs w:val="22"/>
        </w:rPr>
        <w:t>UDC 621.396.96:004.021. Omsk State Technical University, t. Omsk, Russia.</w:t>
      </w:r>
    </w:p>
    <w:p w14:paraId="1EEBDCDB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lang w:val="en-US"/>
        </w:rPr>
        <w:t>G. Revillon, A. Mohammad-Djafari and C. Enderli, "Radar emitters classification and clustering with a scale mixture of normal distributions," 2018 IEEE Radar Conference (RadarConf18), 2018, pp. 1371-1376, doi: 10.1109/RADAR.2018.8378764.</w:t>
      </w:r>
    </w:p>
    <w:p w14:paraId="59849154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CFCFC"/>
          <w:lang w:val="en-US"/>
        </w:rPr>
        <w:lastRenderedPageBreak/>
        <w:t>Kim, L.S., Kil, R.M., Jo, C.H. (2015). Radar Pattern Classification Based on Class Probability Output Networks. In: Arik, S., Huang, T., Lai, W., Liu, Q. (eds) Neural Information Processing. ICONIP 2015. Lecture Notes in Computer Science(), vol 9489. Springer, Cham.</w:t>
      </w:r>
    </w:p>
    <w:p w14:paraId="4DC82034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Ramirez-Figueroa, John A. et al. “A new principal component analysis by particle swarm optimization with an environmental application for data science.” </w:t>
      </w:r>
      <w:r w:rsidRPr="003E12F7">
        <w:rPr>
          <w:rStyle w:val="aff0"/>
          <w:color w:val="000000" w:themeColor="text1"/>
          <w:szCs w:val="22"/>
          <w:lang w:val="en-US"/>
        </w:rPr>
        <w:t>Stochastic Environmental Research and Risk Assessment</w:t>
      </w:r>
      <w:r w:rsidRPr="003E12F7">
        <w:rPr>
          <w:color w:val="000000" w:themeColor="text1"/>
          <w:szCs w:val="22"/>
          <w:shd w:val="clear" w:color="auto" w:fill="FFFFFF"/>
          <w:lang w:val="en-US"/>
        </w:rPr>
        <w:t> (2021): 1-16.</w:t>
      </w:r>
    </w:p>
    <w:p w14:paraId="118838D2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lang w:val="en-US"/>
        </w:rPr>
        <w:t>Z. -M. Liu, "Recognition of Multifunction Radars Via Hierarchically Mining and Exploiting Pulse Group Patterns," in IEEE Transactions on Aerospace and Electronic Systems, vol. 56, no. 6, pp. 4659-4672, Dec. 2020, doi: 10.1109/TAES.2020.2999163.</w:t>
      </w:r>
    </w:p>
    <w:p w14:paraId="31F8802B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Jang, Jennifer and Heinrich Jiang. “DBSCAN++: Towards fast and scalable density clustering.” </w:t>
      </w:r>
      <w:r w:rsidRPr="00CC57CC">
        <w:rPr>
          <w:rStyle w:val="aff0"/>
          <w:color w:val="000000" w:themeColor="text1"/>
          <w:szCs w:val="22"/>
        </w:rPr>
        <w:t>ArXiv</w:t>
      </w:r>
      <w:r w:rsidRPr="00CC57CC">
        <w:rPr>
          <w:color w:val="000000" w:themeColor="text1"/>
          <w:szCs w:val="22"/>
          <w:shd w:val="clear" w:color="auto" w:fill="FFFFFF"/>
        </w:rPr>
        <w:t> abs/1810.13105 (2019): n. pag.</w:t>
      </w:r>
    </w:p>
    <w:p w14:paraId="2559CE16" w14:textId="77777777" w:rsidR="00CC57CC" w:rsidRPr="00CC57CC" w:rsidRDefault="00CC57CC" w:rsidP="00CC57CC">
      <w:pPr>
        <w:pStyle w:val="a0"/>
        <w:rPr>
          <w:color w:val="000000" w:themeColor="text1"/>
          <w:szCs w:val="22"/>
          <w:lang w:val="en-US"/>
        </w:rPr>
      </w:pPr>
      <w:r w:rsidRPr="00CC57CC">
        <w:rPr>
          <w:color w:val="000000" w:themeColor="text1"/>
          <w:szCs w:val="22"/>
          <w:shd w:val="clear" w:color="auto" w:fill="FFFFFF"/>
          <w:lang w:val="en-US"/>
        </w:rPr>
        <w:t>Ester, Martin et al. “A Density-Based Algorithm for Discovering Clusters in Large Spatial Databases with Noise.” </w:t>
      </w:r>
      <w:r w:rsidRPr="00E52876">
        <w:rPr>
          <w:rStyle w:val="aff0"/>
          <w:color w:val="000000" w:themeColor="text1"/>
          <w:szCs w:val="22"/>
          <w:lang w:val="en-US"/>
        </w:rPr>
        <w:t>KDD</w:t>
      </w:r>
      <w:r w:rsidRPr="00E52876">
        <w:rPr>
          <w:color w:val="000000" w:themeColor="text1"/>
          <w:szCs w:val="22"/>
          <w:shd w:val="clear" w:color="auto" w:fill="FFFFFF"/>
          <w:lang w:val="en-US"/>
        </w:rPr>
        <w:t> (1996).</w:t>
      </w:r>
    </w:p>
    <w:p w14:paraId="0143DB04" w14:textId="77777777" w:rsidR="00CD7C97" w:rsidRPr="00C7790B" w:rsidRDefault="00CD7C97" w:rsidP="00CC57CC">
      <w:pPr>
        <w:pStyle w:val="a"/>
        <w:numPr>
          <w:ilvl w:val="0"/>
          <w:numId w:val="0"/>
        </w:numPr>
        <w:jc w:val="both"/>
      </w:pPr>
    </w:p>
    <w:sectPr w:rsidR="00CD7C97" w:rsidRPr="00C7790B" w:rsidSect="005808E1">
      <w:endnotePr>
        <w:numFmt w:val="chicago"/>
      </w:endnotePr>
      <w:pgSz w:w="11906" w:h="16838" w:code="9"/>
      <w:pgMar w:top="1418" w:right="1418" w:bottom="1418" w:left="1418" w:header="431" w:footer="431" w:gutter="0"/>
      <w:cols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1BDCB" w14:textId="77777777" w:rsidR="005E22A7" w:rsidRDefault="005E22A7" w:rsidP="00866B46">
      <w:r>
        <w:separator/>
      </w:r>
    </w:p>
  </w:endnote>
  <w:endnote w:type="continuationSeparator" w:id="0">
    <w:p w14:paraId="2BA1BFFC" w14:textId="77777777" w:rsidR="005E22A7" w:rsidRDefault="005E22A7" w:rsidP="0086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C75A2" w14:textId="77777777" w:rsidR="005E22A7" w:rsidRDefault="005E22A7" w:rsidP="00866B46">
      <w:r>
        <w:separator/>
      </w:r>
    </w:p>
  </w:footnote>
  <w:footnote w:type="continuationSeparator" w:id="0">
    <w:p w14:paraId="15B746E5" w14:textId="77777777" w:rsidR="005E22A7" w:rsidRDefault="005E22A7" w:rsidP="0086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B04"/>
    <w:multiLevelType w:val="hybridMultilevel"/>
    <w:tmpl w:val="978C605A"/>
    <w:lvl w:ilvl="0" w:tplc="DF464370">
      <w:start w:val="1"/>
      <w:numFmt w:val="decimal"/>
      <w:lvlText w:val="(5.%1)"/>
      <w:lvlJc w:val="center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3B8"/>
    <w:multiLevelType w:val="hybridMultilevel"/>
    <w:tmpl w:val="F7C88038"/>
    <w:lvl w:ilvl="0" w:tplc="5E8467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FEF"/>
    <w:multiLevelType w:val="hybridMultilevel"/>
    <w:tmpl w:val="9604A9A6"/>
    <w:lvl w:ilvl="0" w:tplc="21FAD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426"/>
    <w:multiLevelType w:val="hybridMultilevel"/>
    <w:tmpl w:val="967A3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11A3"/>
    <w:multiLevelType w:val="hybridMultilevel"/>
    <w:tmpl w:val="AF76B440"/>
    <w:lvl w:ilvl="0" w:tplc="5204FA72">
      <w:start w:val="1"/>
      <w:numFmt w:val="decimal"/>
      <w:pStyle w:val="a0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A19BF"/>
    <w:multiLevelType w:val="multilevel"/>
    <w:tmpl w:val="7FB0E0B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30689"/>
    <w:multiLevelType w:val="hybridMultilevel"/>
    <w:tmpl w:val="D27A39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1251B"/>
    <w:multiLevelType w:val="multilevel"/>
    <w:tmpl w:val="E8A6B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40369"/>
    <w:multiLevelType w:val="multilevel"/>
    <w:tmpl w:val="466E5AEC"/>
    <w:lvl w:ilvl="0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color w:val="212529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CF87465"/>
    <w:multiLevelType w:val="hybridMultilevel"/>
    <w:tmpl w:val="ED3E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55F50"/>
    <w:multiLevelType w:val="hybridMultilevel"/>
    <w:tmpl w:val="75BC517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F56D7"/>
    <w:multiLevelType w:val="hybridMultilevel"/>
    <w:tmpl w:val="02747434"/>
    <w:lvl w:ilvl="0" w:tplc="98743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F22260"/>
    <w:multiLevelType w:val="multilevel"/>
    <w:tmpl w:val="BA5868DA"/>
    <w:lvl w:ilvl="0">
      <w:start w:val="1"/>
      <w:numFmt w:val="decimal"/>
      <w:lvlText w:val="%1."/>
      <w:lvlJc w:val="center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F7A9D"/>
    <w:multiLevelType w:val="hybridMultilevel"/>
    <w:tmpl w:val="16B6B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63369"/>
    <w:multiLevelType w:val="hybridMultilevel"/>
    <w:tmpl w:val="32986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B5922"/>
    <w:multiLevelType w:val="hybridMultilevel"/>
    <w:tmpl w:val="06600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1DEE"/>
    <w:multiLevelType w:val="hybridMultilevel"/>
    <w:tmpl w:val="EF38DB5E"/>
    <w:lvl w:ilvl="0" w:tplc="3D66E3B6">
      <w:start w:val="1"/>
      <w:numFmt w:val="decimal"/>
      <w:pStyle w:val="1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A6980"/>
    <w:multiLevelType w:val="hybridMultilevel"/>
    <w:tmpl w:val="8176F11E"/>
    <w:lvl w:ilvl="0" w:tplc="C486D886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3D5515"/>
    <w:multiLevelType w:val="hybridMultilevel"/>
    <w:tmpl w:val="967A3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6"/>
  </w:num>
  <w:num w:numId="5">
    <w:abstractNumId w:val="7"/>
  </w:num>
  <w:num w:numId="6">
    <w:abstractNumId w:val="5"/>
  </w:num>
  <w:num w:numId="7">
    <w:abstractNumId w:val="12"/>
  </w:num>
  <w:num w:numId="8">
    <w:abstractNumId w:val="13"/>
  </w:num>
  <w:num w:numId="9">
    <w:abstractNumId w:val="14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"/>
  </w:num>
  <w:num w:numId="13">
    <w:abstractNumId w:val="2"/>
  </w:num>
  <w:num w:numId="14">
    <w:abstractNumId w:val="11"/>
  </w:num>
  <w:num w:numId="15">
    <w:abstractNumId w:val="10"/>
  </w:num>
  <w:num w:numId="16">
    <w:abstractNumId w:val="6"/>
  </w:num>
  <w:num w:numId="17">
    <w:abstractNumId w:val="15"/>
  </w:num>
  <w:num w:numId="18">
    <w:abstractNumId w:val="9"/>
  </w:num>
  <w:num w:numId="19">
    <w:abstractNumId w:val="4"/>
    <w:lvlOverride w:ilvl="0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9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7"/>
    <w:rsid w:val="00031F8A"/>
    <w:rsid w:val="000417E1"/>
    <w:rsid w:val="00044D3E"/>
    <w:rsid w:val="00052A60"/>
    <w:rsid w:val="00062A83"/>
    <w:rsid w:val="00064E15"/>
    <w:rsid w:val="00083B4C"/>
    <w:rsid w:val="00085FF1"/>
    <w:rsid w:val="000905FF"/>
    <w:rsid w:val="00094871"/>
    <w:rsid w:val="00097757"/>
    <w:rsid w:val="000B46F5"/>
    <w:rsid w:val="000F7570"/>
    <w:rsid w:val="00133F9F"/>
    <w:rsid w:val="001433A1"/>
    <w:rsid w:val="00176A07"/>
    <w:rsid w:val="001914D9"/>
    <w:rsid w:val="001A6E56"/>
    <w:rsid w:val="001B68AA"/>
    <w:rsid w:val="001B7EB9"/>
    <w:rsid w:val="001C11E7"/>
    <w:rsid w:val="001C16DC"/>
    <w:rsid w:val="001C5437"/>
    <w:rsid w:val="001D673E"/>
    <w:rsid w:val="001E2891"/>
    <w:rsid w:val="00206A98"/>
    <w:rsid w:val="00212B99"/>
    <w:rsid w:val="00225163"/>
    <w:rsid w:val="002619DD"/>
    <w:rsid w:val="00264DED"/>
    <w:rsid w:val="00265C3E"/>
    <w:rsid w:val="002737FF"/>
    <w:rsid w:val="00283205"/>
    <w:rsid w:val="00283A57"/>
    <w:rsid w:val="002C4722"/>
    <w:rsid w:val="002D757D"/>
    <w:rsid w:val="002F22D0"/>
    <w:rsid w:val="002F71BD"/>
    <w:rsid w:val="00360C5A"/>
    <w:rsid w:val="0038756C"/>
    <w:rsid w:val="003E12F7"/>
    <w:rsid w:val="003E2FE6"/>
    <w:rsid w:val="0041363D"/>
    <w:rsid w:val="00416D17"/>
    <w:rsid w:val="00424038"/>
    <w:rsid w:val="0044001F"/>
    <w:rsid w:val="004639E2"/>
    <w:rsid w:val="00472803"/>
    <w:rsid w:val="00496C62"/>
    <w:rsid w:val="004D002E"/>
    <w:rsid w:val="004D3F4E"/>
    <w:rsid w:val="004E09C7"/>
    <w:rsid w:val="0050735B"/>
    <w:rsid w:val="0054636E"/>
    <w:rsid w:val="005524F4"/>
    <w:rsid w:val="00554D9B"/>
    <w:rsid w:val="005641BE"/>
    <w:rsid w:val="005773D3"/>
    <w:rsid w:val="005808E1"/>
    <w:rsid w:val="005858E6"/>
    <w:rsid w:val="00585B8A"/>
    <w:rsid w:val="00593273"/>
    <w:rsid w:val="005B0AAE"/>
    <w:rsid w:val="005C6FF0"/>
    <w:rsid w:val="005D0E12"/>
    <w:rsid w:val="005D5045"/>
    <w:rsid w:val="005E22A7"/>
    <w:rsid w:val="006050A3"/>
    <w:rsid w:val="00606EF3"/>
    <w:rsid w:val="00612923"/>
    <w:rsid w:val="00625EA9"/>
    <w:rsid w:val="006672DB"/>
    <w:rsid w:val="00682B27"/>
    <w:rsid w:val="006842E0"/>
    <w:rsid w:val="0068486D"/>
    <w:rsid w:val="006A3D27"/>
    <w:rsid w:val="006C3B3F"/>
    <w:rsid w:val="006F02DB"/>
    <w:rsid w:val="006F6CAF"/>
    <w:rsid w:val="00746294"/>
    <w:rsid w:val="007476F6"/>
    <w:rsid w:val="00767525"/>
    <w:rsid w:val="0078641E"/>
    <w:rsid w:val="007951B1"/>
    <w:rsid w:val="007A6673"/>
    <w:rsid w:val="007C6099"/>
    <w:rsid w:val="007C7C13"/>
    <w:rsid w:val="007D175F"/>
    <w:rsid w:val="007D468B"/>
    <w:rsid w:val="007D6B7B"/>
    <w:rsid w:val="00802C3E"/>
    <w:rsid w:val="0086284E"/>
    <w:rsid w:val="00866B46"/>
    <w:rsid w:val="00867E53"/>
    <w:rsid w:val="00883775"/>
    <w:rsid w:val="008D1097"/>
    <w:rsid w:val="008D6D9F"/>
    <w:rsid w:val="008F57E4"/>
    <w:rsid w:val="00905FF3"/>
    <w:rsid w:val="00935BAD"/>
    <w:rsid w:val="00944C35"/>
    <w:rsid w:val="00966AB7"/>
    <w:rsid w:val="00977643"/>
    <w:rsid w:val="009A28CE"/>
    <w:rsid w:val="009A7D4C"/>
    <w:rsid w:val="009B32C5"/>
    <w:rsid w:val="00A10F9F"/>
    <w:rsid w:val="00A35F94"/>
    <w:rsid w:val="00A61F1E"/>
    <w:rsid w:val="00A709AC"/>
    <w:rsid w:val="00AA3439"/>
    <w:rsid w:val="00AB1600"/>
    <w:rsid w:val="00AC33EF"/>
    <w:rsid w:val="00AE032F"/>
    <w:rsid w:val="00B044D6"/>
    <w:rsid w:val="00B16491"/>
    <w:rsid w:val="00B676DF"/>
    <w:rsid w:val="00BA564F"/>
    <w:rsid w:val="00BD435E"/>
    <w:rsid w:val="00BF7E91"/>
    <w:rsid w:val="00C02B09"/>
    <w:rsid w:val="00C156F4"/>
    <w:rsid w:val="00C23015"/>
    <w:rsid w:val="00C2382B"/>
    <w:rsid w:val="00C35E03"/>
    <w:rsid w:val="00C7790B"/>
    <w:rsid w:val="00C8540A"/>
    <w:rsid w:val="00C86D63"/>
    <w:rsid w:val="00CB2630"/>
    <w:rsid w:val="00CC57CC"/>
    <w:rsid w:val="00CD7C97"/>
    <w:rsid w:val="00CF5A76"/>
    <w:rsid w:val="00CF6BFA"/>
    <w:rsid w:val="00D25FE6"/>
    <w:rsid w:val="00D26D01"/>
    <w:rsid w:val="00D31B09"/>
    <w:rsid w:val="00D57476"/>
    <w:rsid w:val="00D65870"/>
    <w:rsid w:val="00DA049E"/>
    <w:rsid w:val="00DC3D50"/>
    <w:rsid w:val="00DE1861"/>
    <w:rsid w:val="00DE4506"/>
    <w:rsid w:val="00DF14E3"/>
    <w:rsid w:val="00E06CFD"/>
    <w:rsid w:val="00E131F1"/>
    <w:rsid w:val="00E165DF"/>
    <w:rsid w:val="00E31FB8"/>
    <w:rsid w:val="00E35627"/>
    <w:rsid w:val="00E36A6C"/>
    <w:rsid w:val="00E41423"/>
    <w:rsid w:val="00E52876"/>
    <w:rsid w:val="00E5731C"/>
    <w:rsid w:val="00E85A8B"/>
    <w:rsid w:val="00ED2A9F"/>
    <w:rsid w:val="00EE0B79"/>
    <w:rsid w:val="00F17476"/>
    <w:rsid w:val="00F22340"/>
    <w:rsid w:val="00F4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6886"/>
  <w15:docId w15:val="{2D4D46D9-FA73-487F-B756-4CF97C8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66B46"/>
    <w:pPr>
      <w:spacing w:line="288" w:lineRule="auto"/>
      <w:ind w:firstLine="567"/>
      <w:jc w:val="both"/>
    </w:pPr>
    <w:rPr>
      <w:rFonts w:ascii="Times New Roman" w:eastAsia="SimSun" w:hAnsi="Times New Roman"/>
      <w:spacing w:val="-1"/>
      <w:sz w:val="24"/>
      <w:lang w:eastAsia="en-US"/>
    </w:rPr>
  </w:style>
  <w:style w:type="paragraph" w:styleId="1">
    <w:name w:val="heading 1"/>
    <w:aliases w:val="Заголовок раздела"/>
    <w:next w:val="a1"/>
    <w:link w:val="10"/>
    <w:uiPriority w:val="9"/>
    <w:qFormat/>
    <w:rsid w:val="001D673E"/>
    <w:pPr>
      <w:numPr>
        <w:numId w:val="4"/>
      </w:numPr>
      <w:spacing w:before="240" w:after="120"/>
      <w:jc w:val="center"/>
      <w:outlineLvl w:val="0"/>
    </w:pPr>
    <w:rPr>
      <w:rFonts w:ascii="Times New Roman" w:eastAsia="Times New Roman" w:hAnsi="Times New Roman"/>
      <w:b/>
      <w:smallCaps/>
      <w:spacing w:val="-1"/>
      <w:kern w:val="28"/>
      <w:sz w:val="24"/>
      <w:lang w:eastAsia="en-US"/>
    </w:rPr>
  </w:style>
  <w:style w:type="paragraph" w:styleId="2">
    <w:name w:val="heading 2"/>
    <w:aliases w:val="Заголовок списка литературы"/>
    <w:next w:val="a1"/>
    <w:link w:val="20"/>
    <w:uiPriority w:val="9"/>
    <w:qFormat/>
    <w:rsid w:val="001D673E"/>
    <w:pPr>
      <w:spacing w:before="240" w:after="120"/>
      <w:jc w:val="center"/>
      <w:outlineLvl w:val="1"/>
    </w:pPr>
    <w:rPr>
      <w:rFonts w:ascii="Times New Roman" w:eastAsia="Times New Roman" w:hAnsi="Times New Roman"/>
      <w:b/>
      <w:smallCaps/>
      <w:spacing w:val="-1"/>
      <w:kern w:val="28"/>
      <w:sz w:val="24"/>
      <w:lang w:eastAsia="en-US"/>
    </w:rPr>
  </w:style>
  <w:style w:type="paragraph" w:styleId="3">
    <w:name w:val="heading 3"/>
    <w:aliases w:val="Заголовок 3 Подзаголовок параграфа"/>
    <w:basedOn w:val="a1"/>
    <w:next w:val="a1"/>
    <w:link w:val="30"/>
    <w:uiPriority w:val="9"/>
    <w:qFormat/>
    <w:rsid w:val="005B0AAE"/>
    <w:pPr>
      <w:keepNext/>
      <w:autoSpaceDE w:val="0"/>
      <w:autoSpaceDN w:val="0"/>
      <w:spacing w:before="240"/>
      <w:jc w:val="center"/>
      <w:outlineLvl w:val="2"/>
    </w:pPr>
    <w:rPr>
      <w:rFonts w:eastAsia="Times New Roman"/>
      <w:b/>
      <w:smallCaps/>
      <w:kern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unhideWhenUsed/>
    <w:rsid w:val="0054636E"/>
  </w:style>
  <w:style w:type="character" w:customStyle="1" w:styleId="a6">
    <w:name w:val="Основной текст Знак"/>
    <w:link w:val="a5"/>
    <w:uiPriority w:val="99"/>
    <w:rsid w:val="0054636E"/>
    <w:rPr>
      <w:rFonts w:ascii="Times New Roman" w:eastAsia="SimSun" w:hAnsi="Times New Roman"/>
      <w:spacing w:val="-1"/>
      <w:sz w:val="24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8D1097"/>
    <w:pPr>
      <w:ind w:left="720"/>
      <w:contextualSpacing/>
    </w:pPr>
  </w:style>
  <w:style w:type="paragraph" w:styleId="a7">
    <w:name w:val="endnote text"/>
    <w:basedOn w:val="a1"/>
    <w:link w:val="a8"/>
    <w:uiPriority w:val="99"/>
    <w:semiHidden/>
    <w:unhideWhenUsed/>
    <w:rsid w:val="001D673E"/>
    <w:pPr>
      <w:spacing w:line="240" w:lineRule="auto"/>
    </w:pPr>
    <w:rPr>
      <w:sz w:val="20"/>
    </w:rPr>
  </w:style>
  <w:style w:type="character" w:customStyle="1" w:styleId="10">
    <w:name w:val="Заголовок 1 Знак"/>
    <w:aliases w:val="Заголовок раздела Знак"/>
    <w:link w:val="1"/>
    <w:uiPriority w:val="9"/>
    <w:rsid w:val="001D673E"/>
    <w:rPr>
      <w:rFonts w:ascii="Times New Roman" w:eastAsia="Times New Roman" w:hAnsi="Times New Roman" w:cs="Times New Roman"/>
      <w:b/>
      <w:smallCaps/>
      <w:spacing w:val="-1"/>
      <w:kern w:val="28"/>
      <w:szCs w:val="20"/>
      <w:lang w:val="ru-RU"/>
    </w:rPr>
  </w:style>
  <w:style w:type="character" w:customStyle="1" w:styleId="a8">
    <w:name w:val="Текст концевой сноски Знак"/>
    <w:link w:val="a7"/>
    <w:uiPriority w:val="99"/>
    <w:semiHidden/>
    <w:rsid w:val="001D673E"/>
    <w:rPr>
      <w:rFonts w:ascii="Times New Roman" w:eastAsia="SimSun" w:hAnsi="Times New Roman" w:cs="Times New Roman"/>
      <w:spacing w:val="-1"/>
      <w:sz w:val="20"/>
      <w:szCs w:val="20"/>
      <w:lang w:val="ru-RU"/>
    </w:rPr>
  </w:style>
  <w:style w:type="character" w:customStyle="1" w:styleId="20">
    <w:name w:val="Заголовок 2 Знак"/>
    <w:aliases w:val="Заголовок списка литературы Знак"/>
    <w:link w:val="2"/>
    <w:uiPriority w:val="9"/>
    <w:rsid w:val="001D673E"/>
    <w:rPr>
      <w:rFonts w:ascii="Times New Roman" w:eastAsia="Times New Roman" w:hAnsi="Times New Roman" w:cs="Times New Roman"/>
      <w:b/>
      <w:smallCaps/>
      <w:spacing w:val="-1"/>
      <w:kern w:val="28"/>
      <w:szCs w:val="20"/>
      <w:lang w:val="ru-RU"/>
    </w:rPr>
  </w:style>
  <w:style w:type="character" w:customStyle="1" w:styleId="30">
    <w:name w:val="Заголовок 3 Знак"/>
    <w:aliases w:val="Заголовок 3 Подзаголовок параграфа Знак"/>
    <w:link w:val="3"/>
    <w:uiPriority w:val="9"/>
    <w:rsid w:val="005B0AAE"/>
    <w:rPr>
      <w:rFonts w:ascii="Times New Roman" w:eastAsia="Times New Roman" w:hAnsi="Times New Roman" w:cs="Times New Roman"/>
      <w:b/>
      <w:smallCaps/>
      <w:kern w:val="28"/>
      <w:lang w:val="ru-RU"/>
    </w:rPr>
  </w:style>
  <w:style w:type="character" w:styleId="a9">
    <w:name w:val="endnote reference"/>
    <w:uiPriority w:val="99"/>
    <w:semiHidden/>
    <w:unhideWhenUsed/>
    <w:rsid w:val="001D673E"/>
    <w:rPr>
      <w:vertAlign w:val="superscript"/>
    </w:rPr>
  </w:style>
  <w:style w:type="paragraph" w:customStyle="1" w:styleId="aa">
    <w:name w:val="Название доклада"/>
    <w:qFormat/>
    <w:rsid w:val="00083B4C"/>
    <w:pPr>
      <w:spacing w:after="120"/>
      <w:jc w:val="center"/>
    </w:pPr>
    <w:rPr>
      <w:rFonts w:ascii="Times New Roman" w:eastAsia="Times New Roman" w:hAnsi="Times New Roman"/>
      <w:b/>
      <w:caps/>
      <w:spacing w:val="-1"/>
      <w:kern w:val="28"/>
      <w:sz w:val="28"/>
      <w:lang w:eastAsia="en-US"/>
    </w:rPr>
  </w:style>
  <w:style w:type="paragraph" w:customStyle="1" w:styleId="ab">
    <w:name w:val="Авторы"/>
    <w:qFormat/>
    <w:rsid w:val="00083B4C"/>
    <w:pPr>
      <w:spacing w:after="120"/>
      <w:jc w:val="center"/>
    </w:pPr>
    <w:rPr>
      <w:rFonts w:ascii="Times New Roman" w:eastAsia="SimSun" w:hAnsi="Times New Roman"/>
      <w:spacing w:val="-1"/>
      <w:sz w:val="24"/>
      <w:lang w:eastAsia="en-US"/>
    </w:rPr>
  </w:style>
  <w:style w:type="paragraph" w:customStyle="1" w:styleId="ac">
    <w:name w:val="Организации авторов"/>
    <w:qFormat/>
    <w:rsid w:val="00083B4C"/>
    <w:pPr>
      <w:jc w:val="center"/>
    </w:pPr>
    <w:rPr>
      <w:rFonts w:ascii="Times New Roman" w:eastAsia="SimSun" w:hAnsi="Times New Roman"/>
      <w:spacing w:val="-1"/>
      <w:lang w:val="id-ID" w:eastAsia="de-DE"/>
    </w:rPr>
  </w:style>
  <w:style w:type="paragraph" w:customStyle="1" w:styleId="ad">
    <w:name w:val="Аннотация"/>
    <w:qFormat/>
    <w:rsid w:val="00612923"/>
    <w:pPr>
      <w:spacing w:before="120"/>
      <w:ind w:firstLine="567"/>
      <w:jc w:val="both"/>
    </w:pPr>
    <w:rPr>
      <w:rFonts w:ascii="Times New Roman" w:eastAsia="SimSun" w:hAnsi="Times New Roman"/>
      <w:spacing w:val="-1"/>
      <w:sz w:val="24"/>
      <w:lang w:eastAsia="en-US"/>
    </w:rPr>
  </w:style>
  <w:style w:type="paragraph" w:customStyle="1" w:styleId="ae">
    <w:name w:val="Ключевые слова"/>
    <w:basedOn w:val="ad"/>
    <w:next w:val="aa"/>
    <w:qFormat/>
    <w:rsid w:val="00625EA9"/>
    <w:pPr>
      <w:spacing w:after="360"/>
    </w:pPr>
    <w:rPr>
      <w:rFonts w:eastAsia="MS Mincho"/>
    </w:rPr>
  </w:style>
  <w:style w:type="paragraph" w:customStyle="1" w:styleId="a0">
    <w:name w:val="Список литературы русский"/>
    <w:qFormat/>
    <w:rsid w:val="006F6CAF"/>
    <w:pPr>
      <w:numPr>
        <w:numId w:val="3"/>
      </w:numPr>
      <w:jc w:val="both"/>
    </w:pPr>
    <w:rPr>
      <w:rFonts w:ascii="Times New Roman" w:eastAsia="SimSun" w:hAnsi="Times New Roman"/>
      <w:spacing w:val="-1"/>
      <w:sz w:val="22"/>
      <w:lang w:eastAsia="en-US"/>
    </w:rPr>
  </w:style>
  <w:style w:type="paragraph" w:customStyle="1" w:styleId="a">
    <w:name w:val="Список литературы английский"/>
    <w:qFormat/>
    <w:rsid w:val="00C02B09"/>
    <w:pPr>
      <w:numPr>
        <w:numId w:val="12"/>
      </w:numPr>
      <w:ind w:left="357" w:hanging="357"/>
    </w:pPr>
    <w:rPr>
      <w:rFonts w:ascii="Times New Roman" w:eastAsia="SimSun" w:hAnsi="Times New Roman"/>
      <w:spacing w:val="-1"/>
      <w:sz w:val="22"/>
      <w:lang w:val="en-GB" w:eastAsia="en-US"/>
    </w:rPr>
  </w:style>
  <w:style w:type="paragraph" w:styleId="af">
    <w:name w:val="footnote text"/>
    <w:basedOn w:val="a1"/>
    <w:link w:val="af0"/>
    <w:uiPriority w:val="99"/>
    <w:semiHidden/>
    <w:unhideWhenUsed/>
    <w:rsid w:val="007C7C13"/>
    <w:pPr>
      <w:spacing w:line="240" w:lineRule="auto"/>
    </w:pPr>
    <w:rPr>
      <w:sz w:val="20"/>
    </w:rPr>
  </w:style>
  <w:style w:type="character" w:customStyle="1" w:styleId="af0">
    <w:name w:val="Текст сноски Знак"/>
    <w:link w:val="af"/>
    <w:uiPriority w:val="99"/>
    <w:semiHidden/>
    <w:rsid w:val="007C7C13"/>
    <w:rPr>
      <w:rFonts w:ascii="Times New Roman" w:eastAsia="SimSun" w:hAnsi="Times New Roman" w:cs="Times New Roman"/>
      <w:spacing w:val="-1"/>
      <w:sz w:val="20"/>
      <w:szCs w:val="20"/>
      <w:lang w:val="ru-RU"/>
    </w:rPr>
  </w:style>
  <w:style w:type="character" w:styleId="af1">
    <w:name w:val="footnote reference"/>
    <w:uiPriority w:val="99"/>
    <w:semiHidden/>
    <w:unhideWhenUsed/>
    <w:rsid w:val="007C7C13"/>
    <w:rPr>
      <w:vertAlign w:val="superscript"/>
    </w:rPr>
  </w:style>
  <w:style w:type="character" w:styleId="af2">
    <w:name w:val="Hyperlink"/>
    <w:uiPriority w:val="99"/>
    <w:unhideWhenUsed/>
    <w:rsid w:val="007476F6"/>
    <w:rPr>
      <w:color w:val="0563C1"/>
      <w:u w:val="single"/>
    </w:rPr>
  </w:style>
  <w:style w:type="paragraph" w:customStyle="1" w:styleId="af3">
    <w:name w:val="Формула"/>
    <w:basedOn w:val="a5"/>
    <w:next w:val="a5"/>
    <w:rsid w:val="00A709AC"/>
    <w:pPr>
      <w:tabs>
        <w:tab w:val="center" w:pos="4536"/>
        <w:tab w:val="left" w:pos="8505"/>
      </w:tabs>
    </w:pPr>
  </w:style>
  <w:style w:type="paragraph" w:customStyle="1" w:styleId="af4">
    <w:name w:val="Заголовок таблицы"/>
    <w:next w:val="a5"/>
    <w:rsid w:val="005524F4"/>
    <w:pPr>
      <w:spacing w:before="120"/>
      <w:jc w:val="right"/>
    </w:pPr>
    <w:rPr>
      <w:rFonts w:ascii="Times New Roman" w:eastAsia="Times New Roman" w:hAnsi="Times New Roman"/>
      <w:spacing w:val="-1"/>
      <w:sz w:val="22"/>
      <w:lang w:eastAsia="en-US"/>
    </w:rPr>
  </w:style>
  <w:style w:type="paragraph" w:customStyle="1" w:styleId="af5">
    <w:name w:val="Подрисуночная подпись"/>
    <w:next w:val="a5"/>
    <w:rsid w:val="00360C5A"/>
    <w:pPr>
      <w:jc w:val="center"/>
    </w:pPr>
    <w:rPr>
      <w:rFonts w:ascii="Times New Roman" w:eastAsia="SimSun" w:hAnsi="Times New Roman"/>
      <w:color w:val="000000"/>
      <w:spacing w:val="-1"/>
      <w:sz w:val="22"/>
      <w:szCs w:val="22"/>
      <w:lang w:eastAsia="en-US"/>
    </w:rPr>
  </w:style>
  <w:style w:type="paragraph" w:styleId="af6">
    <w:name w:val="Balloon Text"/>
    <w:basedOn w:val="a1"/>
    <w:link w:val="af7"/>
    <w:uiPriority w:val="99"/>
    <w:semiHidden/>
    <w:unhideWhenUsed/>
    <w:rsid w:val="00DC3D50"/>
    <w:pPr>
      <w:spacing w:line="240" w:lineRule="auto"/>
    </w:pPr>
    <w:rPr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DC3D50"/>
    <w:rPr>
      <w:rFonts w:ascii="Times New Roman" w:eastAsia="SimSun" w:hAnsi="Times New Roman"/>
      <w:spacing w:val="-1"/>
      <w:sz w:val="18"/>
      <w:szCs w:val="18"/>
      <w:lang w:val="ru-RU" w:eastAsia="en-US"/>
    </w:rPr>
  </w:style>
  <w:style w:type="character" w:styleId="af8">
    <w:name w:val="annotation reference"/>
    <w:uiPriority w:val="99"/>
    <w:semiHidden/>
    <w:unhideWhenUsed/>
    <w:rsid w:val="00682B27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682B27"/>
    <w:rPr>
      <w:szCs w:val="24"/>
    </w:rPr>
  </w:style>
  <w:style w:type="character" w:customStyle="1" w:styleId="afa">
    <w:name w:val="Текст примечания Знак"/>
    <w:link w:val="af9"/>
    <w:uiPriority w:val="99"/>
    <w:semiHidden/>
    <w:rsid w:val="00682B27"/>
    <w:rPr>
      <w:rFonts w:ascii="Times New Roman" w:eastAsia="SimSun" w:hAnsi="Times New Roman"/>
      <w:spacing w:val="-1"/>
      <w:sz w:val="24"/>
      <w:szCs w:val="24"/>
      <w:lang w:val="ru-RU"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82B27"/>
    <w:rPr>
      <w:b/>
      <w:bCs/>
      <w:sz w:val="20"/>
      <w:szCs w:val="20"/>
    </w:rPr>
  </w:style>
  <w:style w:type="character" w:customStyle="1" w:styleId="afc">
    <w:name w:val="Тема примечания Знак"/>
    <w:link w:val="afb"/>
    <w:uiPriority w:val="99"/>
    <w:semiHidden/>
    <w:rsid w:val="00682B27"/>
    <w:rPr>
      <w:rFonts w:ascii="Times New Roman" w:eastAsia="SimSun" w:hAnsi="Times New Roman"/>
      <w:b/>
      <w:bCs/>
      <w:spacing w:val="-1"/>
      <w:sz w:val="24"/>
      <w:szCs w:val="24"/>
      <w:lang w:val="ru-RU" w:eastAsia="en-US"/>
    </w:rPr>
  </w:style>
  <w:style w:type="character" w:styleId="afd">
    <w:name w:val="Placeholder Text"/>
    <w:basedOn w:val="a2"/>
    <w:uiPriority w:val="99"/>
    <w:semiHidden/>
    <w:rsid w:val="001C16DC"/>
    <w:rPr>
      <w:color w:val="808080"/>
    </w:rPr>
  </w:style>
  <w:style w:type="table" w:styleId="afe">
    <w:name w:val="Table Grid"/>
    <w:basedOn w:val="a3"/>
    <w:uiPriority w:val="59"/>
    <w:rsid w:val="008D6D9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1"/>
    <w:uiPriority w:val="34"/>
    <w:qFormat/>
    <w:rsid w:val="00E06CFD"/>
    <w:pPr>
      <w:ind w:left="720"/>
      <w:contextualSpacing/>
    </w:pPr>
  </w:style>
  <w:style w:type="table" w:customStyle="1" w:styleId="11">
    <w:name w:val="Сетка таблицы1"/>
    <w:basedOn w:val="a3"/>
    <w:next w:val="afe"/>
    <w:uiPriority w:val="59"/>
    <w:rsid w:val="006C3B3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e"/>
    <w:uiPriority w:val="59"/>
    <w:rsid w:val="006C3B3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Emphasis"/>
    <w:basedOn w:val="a2"/>
    <w:uiPriority w:val="20"/>
    <w:qFormat/>
    <w:rsid w:val="00CC57CC"/>
    <w:rPr>
      <w:i/>
      <w:iCs/>
    </w:rPr>
  </w:style>
  <w:style w:type="table" w:styleId="4">
    <w:name w:val="Plain Table 4"/>
    <w:basedOn w:val="a3"/>
    <w:uiPriority w:val="44"/>
    <w:rsid w:val="00E528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57FD-E310-4004-90EC-F8002A5A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2577</Words>
  <Characters>14695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Korovchenko</dc:creator>
  <cp:lastModifiedBy>Home Stoma</cp:lastModifiedBy>
  <cp:revision>4</cp:revision>
  <cp:lastPrinted>2022-03-31T12:14:00Z</cp:lastPrinted>
  <dcterms:created xsi:type="dcterms:W3CDTF">2022-04-08T09:15:00Z</dcterms:created>
  <dcterms:modified xsi:type="dcterms:W3CDTF">2022-04-09T09:48:00Z</dcterms:modified>
</cp:coreProperties>
</file>