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CD" w:rsidRPr="00973FBF" w:rsidRDefault="00604CCD" w:rsidP="00604CC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842FD5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бюджетное образовательное </w:t>
      </w:r>
    </w:p>
    <w:p w:rsidR="00604CCD" w:rsidRDefault="00604CCD" w:rsidP="00604CC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42FD5">
        <w:rPr>
          <w:rFonts w:ascii="Times New Roman" w:hAnsi="Times New Roman" w:cs="Times New Roman"/>
          <w:sz w:val="28"/>
          <w:szCs w:val="28"/>
        </w:rPr>
        <w:t>чреждение</w:t>
      </w:r>
      <w:r w:rsidRPr="00973F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04CCD" w:rsidRDefault="00604CCD" w:rsidP="00604CC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555776" w:rsidRDefault="00555776" w:rsidP="00604CC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RPr="005C10E3" w:rsidTr="0086758C">
        <w:tc>
          <w:tcPr>
            <w:tcW w:w="1428" w:type="dxa"/>
          </w:tcPr>
          <w:p w:rsidR="00555776" w:rsidRDefault="00555776" w:rsidP="00D65DF8">
            <w:pPr>
              <w:pStyle w:val="aa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bottom"/>
          </w:tcPr>
          <w:p w:rsidR="00555776" w:rsidRPr="005C10E3" w:rsidRDefault="0086758C" w:rsidP="0086758C">
            <w:pPr>
              <w:pStyle w:val="aa"/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555776" w:rsidRDefault="00555776" w:rsidP="00D65DF8">
            <w:pPr>
              <w:pStyle w:val="aa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  <w:vAlign w:val="bottom"/>
          </w:tcPr>
          <w:p w:rsidR="00555776" w:rsidRPr="005C10E3" w:rsidRDefault="0086758C" w:rsidP="0086758C">
            <w:pPr>
              <w:pStyle w:val="aa"/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РТС</w:t>
            </w:r>
          </w:p>
        </w:tc>
      </w:tr>
      <w:tr w:rsidR="00555776" w:rsidRPr="005C10E3" w:rsidTr="00D65DF8">
        <w:tc>
          <w:tcPr>
            <w:tcW w:w="3694" w:type="dxa"/>
            <w:gridSpan w:val="2"/>
          </w:tcPr>
          <w:p w:rsidR="00555776" w:rsidRDefault="00555776" w:rsidP="00D65DF8">
            <w:pPr>
              <w:pStyle w:val="aa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</w:tcPr>
          <w:p w:rsidR="00555776" w:rsidRPr="005C10E3" w:rsidRDefault="00F22E50" w:rsidP="00D65DF8">
            <w:pPr>
              <w:pStyle w:val="aa"/>
              <w:spacing w:before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11.04.01 Радиотехника</w:t>
            </w:r>
          </w:p>
        </w:tc>
      </w:tr>
    </w:tbl>
    <w:p w:rsidR="00555776" w:rsidRDefault="00555776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CCD" w:rsidRDefault="00604CCD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  <w:r w:rsidR="00612D4B">
        <w:rPr>
          <w:rFonts w:ascii="Times New Roman" w:hAnsi="Times New Roman" w:cs="Times New Roman"/>
          <w:b/>
          <w:sz w:val="28"/>
          <w:szCs w:val="28"/>
        </w:rPr>
        <w:t xml:space="preserve"> по практике</w:t>
      </w:r>
    </w:p>
    <w:p w:rsidR="00612D4B" w:rsidRPr="00842FD5" w:rsidRDefault="00612D4B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9"/>
        <w:gridCol w:w="6088"/>
      </w:tblGrid>
      <w:tr w:rsidR="005C10E3" w:rsidTr="00612D4B">
        <w:trPr>
          <w:trHeight w:val="593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C10E3" w:rsidRPr="00AB1A58" w:rsidRDefault="005C10E3" w:rsidP="006253A0">
            <w:pPr>
              <w:pStyle w:val="aa"/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1A5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10E3" w:rsidRPr="00612D4B" w:rsidRDefault="00612D4B" w:rsidP="0086758C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="0086758C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практика</w:t>
            </w:r>
          </w:p>
        </w:tc>
      </w:tr>
    </w:tbl>
    <w:p w:rsidR="00AC1FC1" w:rsidRDefault="00AC1FC1" w:rsidP="00AC1FC1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p w:rsidR="00AC1FC1" w:rsidRDefault="00AC1FC1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:rsidR="005C10E3" w:rsidRDefault="005C10E3" w:rsidP="00604CCD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:rsidR="001A09C0" w:rsidRDefault="001A09C0" w:rsidP="00612D4B">
      <w:pPr>
        <w:pStyle w:val="aa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776" w:rsidRDefault="00555776" w:rsidP="00555776">
      <w:pPr>
        <w:pStyle w:val="aa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</w:p>
    <w:p w:rsidR="00555776" w:rsidRPr="00612D4B" w:rsidRDefault="00555776" w:rsidP="00555776">
      <w:pPr>
        <w:pStyle w:val="aa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9"/>
        <w:gridCol w:w="3820"/>
      </w:tblGrid>
      <w:tr w:rsidR="00555776" w:rsidTr="00F22E50">
        <w:tc>
          <w:tcPr>
            <w:tcW w:w="1413" w:type="dxa"/>
            <w:tcBorders>
              <w:bottom w:val="single" w:sz="4" w:space="0" w:color="auto"/>
            </w:tcBorders>
          </w:tcPr>
          <w:p w:rsidR="00555776" w:rsidRDefault="00F22E50" w:rsidP="00D65DF8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object w:dxaOrig="4510" w:dyaOrig="4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pt;height:36.5pt" o:ole="">
                  <v:imagedata r:id="rId8" o:title="" cropbottom="15646f" cropleft="7079f" cropright="4720f"/>
                </v:shape>
                <o:OLEObject Type="Embed" ProgID="PBrush" ShapeID="_x0000_i1025" DrawAspect="Content" ObjectID="_1682491487" r:id="rId9"/>
              </w:object>
            </w:r>
          </w:p>
        </w:tc>
        <w:tc>
          <w:tcPr>
            <w:tcW w:w="3820" w:type="dxa"/>
            <w:tcBorders>
              <w:bottom w:val="single" w:sz="4" w:space="0" w:color="auto"/>
            </w:tcBorders>
            <w:vAlign w:val="bottom"/>
          </w:tcPr>
          <w:p w:rsidR="00555776" w:rsidRPr="0086758C" w:rsidRDefault="00555776" w:rsidP="00F22E50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CA01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A019D" w:rsidRPr="0086758C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 w:rsidR="0086758C">
              <w:rPr>
                <w:rFonts w:ascii="Times New Roman" w:hAnsi="Times New Roman"/>
                <w:sz w:val="24"/>
                <w:szCs w:val="24"/>
              </w:rPr>
              <w:t>Т.А.</w:t>
            </w:r>
            <w:r w:rsidR="00CA019D" w:rsidRPr="0086758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6758C">
              <w:rPr>
                <w:rFonts w:ascii="Times New Roman" w:hAnsi="Times New Roman"/>
                <w:sz w:val="24"/>
                <w:szCs w:val="24"/>
              </w:rPr>
              <w:t xml:space="preserve">Бровко        </w:t>
            </w:r>
            <w:r w:rsidR="00CA019D" w:rsidRPr="0086758C">
              <w:rPr>
                <w:rFonts w:ascii="Times New Roman" w:hAnsi="Times New Roman"/>
                <w:sz w:val="24"/>
                <w:szCs w:val="24"/>
              </w:rPr>
              <w:t xml:space="preserve">            /</w:t>
            </w:r>
          </w:p>
        </w:tc>
      </w:tr>
      <w:tr w:rsidR="00555776" w:rsidRPr="005C10E3" w:rsidTr="00F22E50">
        <w:tc>
          <w:tcPr>
            <w:tcW w:w="1413" w:type="dxa"/>
            <w:tcBorders>
              <w:top w:val="single" w:sz="4" w:space="0" w:color="auto"/>
            </w:tcBorders>
            <w:vAlign w:val="bottom"/>
          </w:tcPr>
          <w:p w:rsidR="00555776" w:rsidRPr="009310D7" w:rsidRDefault="00555776" w:rsidP="00F22E50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55776" w:rsidRPr="005C10E3" w:rsidRDefault="00555776" w:rsidP="009310D7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55776" w:rsidRDefault="00555776" w:rsidP="00555776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55776" w:rsidTr="00D65DF8">
        <w:tc>
          <w:tcPr>
            <w:tcW w:w="1413" w:type="dxa"/>
            <w:tcBorders>
              <w:bottom w:val="single" w:sz="4" w:space="0" w:color="auto"/>
            </w:tcBorders>
          </w:tcPr>
          <w:p w:rsidR="00555776" w:rsidRDefault="00555776" w:rsidP="00D65DF8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55776" w:rsidRDefault="0086758C" w:rsidP="00D65DF8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ЭР-12м-19</w:t>
            </w:r>
          </w:p>
        </w:tc>
      </w:tr>
      <w:tr w:rsidR="00555776" w:rsidRPr="005C10E3" w:rsidTr="00D65DF8">
        <w:tc>
          <w:tcPr>
            <w:tcW w:w="1413" w:type="dxa"/>
            <w:tcBorders>
              <w:top w:val="single" w:sz="4" w:space="0" w:color="auto"/>
            </w:tcBorders>
          </w:tcPr>
          <w:p w:rsidR="00555776" w:rsidRPr="005C10E3" w:rsidRDefault="00555776" w:rsidP="00D65DF8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55776" w:rsidRPr="00CA019D" w:rsidRDefault="00555776" w:rsidP="0055577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</w:t>
            </w:r>
            <w:r w:rsidR="00CA019D" w:rsidRPr="00CA019D">
              <w:rPr>
                <w:rFonts w:ascii="Times New Roman" w:hAnsi="Times New Roman"/>
                <w:i/>
                <w:sz w:val="16"/>
                <w:szCs w:val="16"/>
              </w:rPr>
              <w:t>номер учебной группы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)</w:t>
            </w:r>
          </w:p>
        </w:tc>
      </w:tr>
    </w:tbl>
    <w:p w:rsidR="001A09C0" w:rsidRDefault="001A09C0" w:rsidP="00612D4B">
      <w:pPr>
        <w:pStyle w:val="aa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09C0" w:rsidRDefault="001A09C0" w:rsidP="00612D4B">
      <w:pPr>
        <w:pStyle w:val="aa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A09C0" w:rsidRDefault="001A09C0" w:rsidP="00612D4B">
      <w:pPr>
        <w:pStyle w:val="aa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1A58" w:rsidRPr="00612D4B" w:rsidRDefault="00612D4B" w:rsidP="00612D4B">
      <w:pPr>
        <w:pStyle w:val="aa"/>
        <w:ind w:left="411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ПРОМЕЖУТОЧНАЯ АТТЕСТАЦИЯ ПО </w:t>
      </w:r>
      <w:r w:rsidRPr="00612D4B">
        <w:rPr>
          <w:rFonts w:ascii="Times New Roman" w:hAnsi="Times New Roman" w:cs="Times New Roman"/>
          <w:b/>
          <w:sz w:val="28"/>
          <w:szCs w:val="28"/>
        </w:rPr>
        <w:t>ПРАКТИКЕ</w:t>
      </w:r>
    </w:p>
    <w:tbl>
      <w:tblPr>
        <w:tblStyle w:val="a3"/>
        <w:tblW w:w="0" w:type="auto"/>
        <w:tblInd w:w="4111" w:type="dxa"/>
        <w:tblLook w:val="04A0" w:firstRow="1" w:lastRow="0" w:firstColumn="1" w:lastColumn="0" w:noHBand="0" w:noVBand="1"/>
      </w:tblPr>
      <w:tblGrid>
        <w:gridCol w:w="5243"/>
      </w:tblGrid>
      <w:tr w:rsidR="005C10E3" w:rsidTr="00612D4B"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C10E3" w:rsidRDefault="00F22E50" w:rsidP="00F22E50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Отлично</w:t>
            </w:r>
          </w:p>
        </w:tc>
      </w:tr>
      <w:tr w:rsidR="005C10E3" w:rsidRPr="005C10E3" w:rsidTr="00CA019D">
        <w:trPr>
          <w:trHeight w:val="116"/>
        </w:trPr>
        <w:tc>
          <w:tcPr>
            <w:tcW w:w="5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C10E3" w:rsidRPr="00D10116" w:rsidRDefault="005C10E3" w:rsidP="00D10116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(отлично</w:t>
            </w:r>
            <w:r w:rsidR="008B4655" w:rsidRPr="00CA019D">
              <w:rPr>
                <w:rFonts w:ascii="Times New Roman" w:hAnsi="Times New Roman"/>
                <w:i/>
                <w:sz w:val="16"/>
                <w:szCs w:val="16"/>
              </w:rPr>
              <w:t>, хорошо, удовлетворительно, не</w:t>
            </w:r>
            <w:r w:rsidRPr="00CA019D">
              <w:rPr>
                <w:rFonts w:ascii="Times New Roman" w:hAnsi="Times New Roman"/>
                <w:i/>
                <w:sz w:val="16"/>
                <w:szCs w:val="16"/>
              </w:rPr>
              <w:t>удовлетворительно)</w:t>
            </w:r>
          </w:p>
        </w:tc>
      </w:tr>
    </w:tbl>
    <w:p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:rsidTr="00D65DF8">
        <w:tc>
          <w:tcPr>
            <w:tcW w:w="1413" w:type="dxa"/>
            <w:tcBorders>
              <w:bottom w:val="single" w:sz="4" w:space="0" w:color="auto"/>
            </w:tcBorders>
          </w:tcPr>
          <w:p w:rsidR="005C10E3" w:rsidRDefault="005C10E3" w:rsidP="00D65DF8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C10E3" w:rsidRDefault="005C10E3" w:rsidP="00D65DF8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1707FC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11060">
              <w:rPr>
                <w:rFonts w:ascii="Times New Roman" w:hAnsi="Times New Roman"/>
                <w:sz w:val="24"/>
                <w:szCs w:val="24"/>
              </w:rPr>
              <w:t>А.Ю. Сизякова</w:t>
            </w:r>
            <w:r w:rsidR="001707FC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/</w:t>
            </w:r>
          </w:p>
        </w:tc>
      </w:tr>
      <w:tr w:rsidR="005C10E3" w:rsidRPr="005C10E3" w:rsidTr="00D65DF8">
        <w:tc>
          <w:tcPr>
            <w:tcW w:w="1413" w:type="dxa"/>
            <w:tcBorders>
              <w:top w:val="single" w:sz="4" w:space="0" w:color="auto"/>
            </w:tcBorders>
          </w:tcPr>
          <w:p w:rsidR="005C10E3" w:rsidRPr="009310D7" w:rsidRDefault="005C10E3" w:rsidP="00D65DF8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C10E3" w:rsidRPr="005C10E3" w:rsidRDefault="005C10E3" w:rsidP="000B2E5A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C10E3" w:rsidRDefault="005C10E3" w:rsidP="00A25A75">
      <w:pPr>
        <w:spacing w:after="0" w:line="240" w:lineRule="auto"/>
        <w:ind w:left="4111" w:right="-1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820"/>
      </w:tblGrid>
      <w:tr w:rsidR="005C10E3" w:rsidTr="00D65DF8">
        <w:tc>
          <w:tcPr>
            <w:tcW w:w="1413" w:type="dxa"/>
            <w:tcBorders>
              <w:bottom w:val="single" w:sz="4" w:space="0" w:color="auto"/>
            </w:tcBorders>
          </w:tcPr>
          <w:p w:rsidR="005C10E3" w:rsidRDefault="005C10E3" w:rsidP="00D65DF8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0" w:type="dxa"/>
            <w:tcBorders>
              <w:bottom w:val="single" w:sz="4" w:space="0" w:color="auto"/>
            </w:tcBorders>
          </w:tcPr>
          <w:p w:rsidR="005C10E3" w:rsidRDefault="005C10E3" w:rsidP="00D65DF8">
            <w:pPr>
              <w:ind w:right="-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="00A11060">
              <w:rPr>
                <w:rFonts w:ascii="Times New Roman" w:hAnsi="Times New Roman"/>
                <w:sz w:val="24"/>
                <w:szCs w:val="24"/>
              </w:rPr>
              <w:t xml:space="preserve">                Е.В. Силаева</w:t>
            </w:r>
            <w:r w:rsidR="001707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10116">
              <w:rPr>
                <w:rFonts w:ascii="Times New Roman" w:hAnsi="Times New Roman"/>
                <w:sz w:val="24"/>
                <w:szCs w:val="24"/>
              </w:rPr>
              <w:t xml:space="preserve">        /</w:t>
            </w:r>
          </w:p>
        </w:tc>
      </w:tr>
      <w:tr w:rsidR="005C10E3" w:rsidRPr="005C10E3" w:rsidTr="00D65DF8">
        <w:tc>
          <w:tcPr>
            <w:tcW w:w="1413" w:type="dxa"/>
            <w:tcBorders>
              <w:top w:val="single" w:sz="4" w:space="0" w:color="auto"/>
            </w:tcBorders>
          </w:tcPr>
          <w:p w:rsidR="005C10E3" w:rsidRPr="009310D7" w:rsidRDefault="005C10E3" w:rsidP="00D65DF8">
            <w:pPr>
              <w:ind w:right="-1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5C10E3" w:rsidRPr="005C10E3" w:rsidRDefault="005C10E3" w:rsidP="00D65DF8">
            <w:pPr>
              <w:ind w:right="-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C10E3">
              <w:rPr>
                <w:rFonts w:ascii="Times New Roman" w:hAnsi="Times New Roman"/>
                <w:sz w:val="16"/>
                <w:szCs w:val="16"/>
              </w:rPr>
              <w:t>(</w:t>
            </w:r>
            <w:r w:rsidR="000B2E5A"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Фамилия</w:t>
            </w:r>
            <w:r w:rsidR="000B2E5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и инициалы члена комиссии</w:t>
            </w:r>
            <w:r w:rsidRPr="005C10E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C10E3" w:rsidRDefault="005C10E3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165" w:rsidRDefault="00247165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0825" w:rsidRDefault="009A0825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2D4B" w:rsidRDefault="00612D4B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CCD" w:rsidRPr="00842FD5" w:rsidRDefault="009310D7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4CCD" w:rsidRPr="00842FD5">
        <w:rPr>
          <w:rFonts w:ascii="Times New Roman" w:hAnsi="Times New Roman" w:cs="Times New Roman"/>
          <w:b/>
          <w:sz w:val="28"/>
          <w:szCs w:val="28"/>
        </w:rPr>
        <w:t>осква</w:t>
      </w:r>
    </w:p>
    <w:p w:rsidR="00604CCD" w:rsidRDefault="00F22E50" w:rsidP="00604CCD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86758C" w:rsidRDefault="0086758C" w:rsidP="00867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758C" w:rsidRPr="00681ACA" w:rsidRDefault="0086758C" w:rsidP="0086758C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lastRenderedPageBreak/>
        <w:t xml:space="preserve">Федеральное государственное бюджетное образовательное </w:t>
      </w:r>
    </w:p>
    <w:p w:rsidR="0086758C" w:rsidRPr="00681ACA" w:rsidRDefault="0086758C" w:rsidP="0086758C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86758C" w:rsidRPr="00681ACA" w:rsidRDefault="0086758C" w:rsidP="0086758C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86758C" w:rsidRPr="00681ACA" w:rsidRDefault="0086758C" w:rsidP="0086758C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86758C" w:rsidTr="00D65DF8">
        <w:tc>
          <w:tcPr>
            <w:tcW w:w="1428" w:type="dxa"/>
          </w:tcPr>
          <w:p w:rsidR="0086758C" w:rsidRDefault="0086758C" w:rsidP="00D65DF8">
            <w:pPr>
              <w:pStyle w:val="aa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bottom"/>
          </w:tcPr>
          <w:p w:rsidR="0086758C" w:rsidRPr="005C10E3" w:rsidRDefault="0086758C" w:rsidP="00D65DF8">
            <w:pPr>
              <w:pStyle w:val="aa"/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86758C" w:rsidRDefault="0086758C" w:rsidP="00D65DF8">
            <w:pPr>
              <w:pStyle w:val="aa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  <w:vAlign w:val="bottom"/>
          </w:tcPr>
          <w:p w:rsidR="0086758C" w:rsidRPr="005C10E3" w:rsidRDefault="0086758C" w:rsidP="00D65DF8">
            <w:pPr>
              <w:pStyle w:val="aa"/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РТС</w:t>
            </w:r>
          </w:p>
        </w:tc>
      </w:tr>
      <w:tr w:rsidR="0086758C" w:rsidTr="00D65DF8">
        <w:tc>
          <w:tcPr>
            <w:tcW w:w="3694" w:type="dxa"/>
            <w:gridSpan w:val="2"/>
          </w:tcPr>
          <w:p w:rsidR="0086758C" w:rsidRDefault="0086758C" w:rsidP="00D65DF8">
            <w:pPr>
              <w:pStyle w:val="aa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  <w:vAlign w:val="bottom"/>
          </w:tcPr>
          <w:p w:rsidR="0086758C" w:rsidRPr="005C10E3" w:rsidRDefault="0086758C" w:rsidP="00D65DF8">
            <w:pPr>
              <w:pStyle w:val="aa"/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11.04.01 Радиотехника</w:t>
            </w:r>
          </w:p>
        </w:tc>
      </w:tr>
    </w:tbl>
    <w:p w:rsidR="0086758C" w:rsidRPr="00681ACA" w:rsidRDefault="0086758C" w:rsidP="0086758C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758C" w:rsidRDefault="0086758C" w:rsidP="0086758C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 НА ПРАКТИКУ</w:t>
      </w:r>
    </w:p>
    <w:p w:rsidR="0086758C" w:rsidRDefault="0086758C" w:rsidP="0086758C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3119"/>
        <w:gridCol w:w="2268"/>
        <w:gridCol w:w="3820"/>
        <w:gridCol w:w="137"/>
      </w:tblGrid>
      <w:tr w:rsidR="0086758C" w:rsidTr="00D65DF8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6758C" w:rsidRPr="008923F0" w:rsidRDefault="0086758C" w:rsidP="00D65DF8">
            <w:pPr>
              <w:pStyle w:val="a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758C" w:rsidRPr="00CA019D" w:rsidRDefault="0086758C" w:rsidP="00D65DF8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Производственная практика: Научно-исследовательская практика</w:t>
            </w:r>
          </w:p>
        </w:tc>
      </w:tr>
      <w:tr w:rsidR="0086758C" w:rsidTr="00D65DF8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6758C" w:rsidRPr="008923F0" w:rsidRDefault="0086758C" w:rsidP="00D65DF8">
            <w:pPr>
              <w:pStyle w:val="aa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758C" w:rsidRPr="00104D9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Бровко Татьяна Антоновна</w:t>
            </w:r>
          </w:p>
        </w:tc>
      </w:tr>
      <w:tr w:rsidR="0086758C" w:rsidRPr="00CC7311" w:rsidTr="00D65DF8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6758C" w:rsidRPr="008923F0" w:rsidRDefault="0086758C" w:rsidP="00D65DF8">
            <w:pPr>
              <w:pStyle w:val="aa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758C" w:rsidRPr="00CC731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 (при наличии)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6758C" w:rsidTr="00D65DF8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6758C" w:rsidRPr="008923F0" w:rsidRDefault="0086758C" w:rsidP="00D65DF8">
            <w:pPr>
              <w:pStyle w:val="aa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758C" w:rsidRPr="00104D9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ЭР-12м-19</w:t>
            </w:r>
          </w:p>
        </w:tc>
      </w:tr>
      <w:tr w:rsidR="0086758C" w:rsidRPr="00CC7311" w:rsidTr="00D65DF8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6758C" w:rsidRPr="008923F0" w:rsidRDefault="0086758C" w:rsidP="00D65DF8">
            <w:pPr>
              <w:pStyle w:val="aa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758C" w:rsidRPr="00CC731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номер учебной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86758C" w:rsidTr="00D65DF8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6758C" w:rsidRPr="008923F0" w:rsidRDefault="0086758C" w:rsidP="00D65DF8">
            <w:pPr>
              <w:pStyle w:val="a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758C" w:rsidRPr="00104D9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Кафедра РТС «НИУ «МЭИ»</w:t>
            </w:r>
          </w:p>
        </w:tc>
      </w:tr>
      <w:tr w:rsidR="0086758C" w:rsidRPr="00CC7311" w:rsidTr="00D65DF8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6758C" w:rsidRPr="008923F0" w:rsidRDefault="0086758C" w:rsidP="00D65DF8">
            <w:pPr>
              <w:pStyle w:val="aa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758C" w:rsidRPr="00CC731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86758C" w:rsidTr="00D65DF8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6758C" w:rsidRPr="008923F0" w:rsidRDefault="0086758C" w:rsidP="00D65DF8">
            <w:pPr>
              <w:pStyle w:val="aa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758C" w:rsidRPr="00104D91" w:rsidRDefault="00A11060" w:rsidP="00D65DF8">
            <w:pPr>
              <w:pStyle w:val="aa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10.02.2021 –   .05.2021</w:t>
            </w:r>
          </w:p>
        </w:tc>
      </w:tr>
      <w:tr w:rsidR="0086758C" w:rsidRPr="00CC7311" w:rsidTr="00D65DF8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6758C" w:rsidRPr="008923F0" w:rsidRDefault="0086758C" w:rsidP="00D65DF8">
            <w:pPr>
              <w:pStyle w:val="aa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758C" w:rsidRPr="00CC731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:rsidR="0086758C" w:rsidRPr="00CC7311" w:rsidRDefault="0086758C" w:rsidP="00D65DF8">
            <w:pPr>
              <w:pStyle w:val="aa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6758C" w:rsidRPr="00907DBD" w:rsidTr="00D65DF8"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758C" w:rsidRPr="00907DBD" w:rsidRDefault="0086758C" w:rsidP="00D65DF8">
            <w:pPr>
              <w:pStyle w:val="aa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758C" w:rsidRPr="00907DBD" w:rsidRDefault="0086758C" w:rsidP="00D65DF8">
            <w:pPr>
              <w:pStyle w:val="aa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6758C" w:rsidTr="00D65DF8"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758C" w:rsidRPr="00201214" w:rsidRDefault="00A11060" w:rsidP="00D65DF8">
            <w:pPr>
              <w:pStyle w:val="aa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  </w:t>
            </w:r>
            <w:r w:rsidR="0086758C"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Вводный инструктаж </w:t>
            </w:r>
          </w:p>
        </w:tc>
      </w:tr>
      <w:tr w:rsidR="0086758C" w:rsidTr="00D65DF8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758C" w:rsidRDefault="0086758C" w:rsidP="00A11060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A11060">
              <w:t xml:space="preserve"> </w:t>
            </w:r>
            <w:r w:rsidR="00A11060">
              <w:rPr>
                <w:rFonts w:ascii="Times New Roman" w:hAnsi="Times New Roman" w:cs="Times New Roman"/>
                <w:sz w:val="28"/>
                <w:szCs w:val="28"/>
              </w:rPr>
              <w:t>Выбор и обоснование архитектуры экспериментального макета навигационной системы для апробации алгоритма обработки измерений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6758C" w:rsidTr="00D65DF8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758C" w:rsidRDefault="0086758C" w:rsidP="00A11060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11060">
              <w:rPr>
                <w:rFonts w:ascii="Times New Roman" w:hAnsi="Times New Roman" w:cs="Times New Roman"/>
                <w:sz w:val="28"/>
                <w:szCs w:val="28"/>
              </w:rPr>
              <w:t xml:space="preserve">     Проведение экспериментального исследования</w:t>
            </w:r>
            <w:r w:rsidRPr="00570A7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6758C" w:rsidTr="00D65DF8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758C" w:rsidRDefault="0086758C" w:rsidP="00D65DF8">
            <w:pPr>
              <w:pStyle w:val="aa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A11060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A11060">
              <w:rPr>
                <w:rFonts w:ascii="Times New Roman" w:hAnsi="Times New Roman" w:cs="Times New Roman"/>
                <w:sz w:val="28"/>
                <w:szCs w:val="28"/>
              </w:rPr>
              <w:t>нализ результатов эксперимента</w:t>
            </w:r>
            <w:r w:rsidRPr="00570A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6758C" w:rsidRPr="00173378" w:rsidTr="00D65DF8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758C" w:rsidRPr="00201214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:rsidR="0086758C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  <w:p w:rsidR="0086758C" w:rsidRPr="00201214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6758C" w:rsidRPr="001D6441" w:rsidRDefault="0086758C" w:rsidP="0086758C">
      <w:pPr>
        <w:pStyle w:val="aa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:rsidR="0086758C" w:rsidRDefault="0086758C" w:rsidP="0086758C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86758C" w:rsidTr="00D65DF8">
        <w:tc>
          <w:tcPr>
            <w:tcW w:w="4106" w:type="dxa"/>
          </w:tcPr>
          <w:p w:rsidR="0086758C" w:rsidRDefault="0086758C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  <w:p w:rsidR="0086758C" w:rsidRPr="002D3F75" w:rsidRDefault="0086758C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(от МЭИ)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758C" w:rsidRDefault="0086758C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58C" w:rsidRDefault="0086758C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86758C" w:rsidRDefault="0086758C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58C" w:rsidRPr="00104D91" w:rsidRDefault="0086758C" w:rsidP="00D65DF8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Р.С. Куликов             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 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86758C" w:rsidRPr="00426FF3" w:rsidTr="00D65DF8">
        <w:tc>
          <w:tcPr>
            <w:tcW w:w="4106" w:type="dxa"/>
          </w:tcPr>
          <w:p w:rsidR="0086758C" w:rsidRPr="00426FF3" w:rsidRDefault="0086758C" w:rsidP="00D65DF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6758C" w:rsidRPr="00426FF3" w:rsidRDefault="0086758C" w:rsidP="00D65D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86758C" w:rsidRPr="00426FF3" w:rsidRDefault="0086758C" w:rsidP="00D65DF8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86758C" w:rsidRDefault="0086758C" w:rsidP="0086758C">
      <w:pPr>
        <w:pStyle w:val="aa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86758C" w:rsidTr="00F22E50">
        <w:tc>
          <w:tcPr>
            <w:tcW w:w="4106" w:type="dxa"/>
          </w:tcPr>
          <w:p w:rsidR="00F22E50" w:rsidRDefault="00F22E50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58C" w:rsidRDefault="0086758C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:rsidR="00F22E50" w:rsidRDefault="00F22E50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:rsidR="0086758C" w:rsidRDefault="00F22E50" w:rsidP="00F22E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510" w:dyaOrig="4370">
                <v:shape id="_x0000_i1026" type="#_x0000_t75" style="width:65.35pt;height:36pt" o:ole="">
                  <v:imagedata r:id="rId8" o:title="" cropbottom="15646f" cropleft="7079f" cropright="4720f"/>
                </v:shape>
                <o:OLEObject Type="Embed" ProgID="PBrush" ShapeID="_x0000_i1026" DrawAspect="Content" ObjectID="_1682491488" r:id="rId10"/>
              </w:object>
            </w:r>
          </w:p>
        </w:tc>
        <w:tc>
          <w:tcPr>
            <w:tcW w:w="3679" w:type="dxa"/>
            <w:tcBorders>
              <w:bottom w:val="single" w:sz="4" w:space="0" w:color="auto"/>
            </w:tcBorders>
            <w:vAlign w:val="bottom"/>
          </w:tcPr>
          <w:p w:rsidR="0086758C" w:rsidRPr="00831037" w:rsidRDefault="0086758C" w:rsidP="00F22E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Т.А. Бровко     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     /</w:t>
            </w:r>
          </w:p>
        </w:tc>
      </w:tr>
      <w:tr w:rsidR="0086758C" w:rsidRPr="00426FF3" w:rsidTr="00D65DF8">
        <w:tc>
          <w:tcPr>
            <w:tcW w:w="4106" w:type="dxa"/>
          </w:tcPr>
          <w:p w:rsidR="0086758C" w:rsidRPr="00426FF3" w:rsidRDefault="0086758C" w:rsidP="00D65DF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6758C" w:rsidRPr="00426FF3" w:rsidRDefault="0086758C" w:rsidP="00D65D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86758C" w:rsidRPr="00426FF3" w:rsidRDefault="0086758C" w:rsidP="00D65DF8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86758C" w:rsidTr="00D65DF8">
        <w:tc>
          <w:tcPr>
            <w:tcW w:w="4106" w:type="dxa"/>
          </w:tcPr>
          <w:p w:rsidR="0086758C" w:rsidRDefault="0086758C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58C" w:rsidRDefault="0086758C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СОГЛАСОВАНО:</w:t>
            </w:r>
          </w:p>
          <w:p w:rsidR="0086758C" w:rsidRPr="002D3F75" w:rsidRDefault="0086758C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6758C" w:rsidRPr="002D3F75" w:rsidRDefault="0086758C" w:rsidP="00D6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Pr="002D3F75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</w:p>
        </w:tc>
        <w:tc>
          <w:tcPr>
            <w:tcW w:w="5238" w:type="dxa"/>
            <w:gridSpan w:val="2"/>
            <w:tcBorders>
              <w:bottom w:val="single" w:sz="4" w:space="0" w:color="auto"/>
            </w:tcBorders>
            <w:vAlign w:val="bottom"/>
          </w:tcPr>
          <w:p w:rsidR="0086758C" w:rsidRPr="00831037" w:rsidRDefault="0086758C" w:rsidP="00D65DF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037">
              <w:rPr>
                <w:rFonts w:ascii="Times New Roman" w:hAnsi="Times New Roman" w:cs="Times New Roman"/>
                <w:i/>
                <w:sz w:val="28"/>
                <w:szCs w:val="28"/>
              </w:rPr>
              <w:t>Кафедра РТС «НИУ «МЭИ»</w:t>
            </w:r>
          </w:p>
        </w:tc>
      </w:tr>
      <w:tr w:rsidR="0086758C" w:rsidRPr="00426FF3" w:rsidTr="00D65DF8">
        <w:trPr>
          <w:trHeight w:val="167"/>
        </w:trPr>
        <w:tc>
          <w:tcPr>
            <w:tcW w:w="4106" w:type="dxa"/>
          </w:tcPr>
          <w:p w:rsidR="0086758C" w:rsidRPr="00426FF3" w:rsidRDefault="0086758C" w:rsidP="00D65DF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38" w:type="dxa"/>
            <w:gridSpan w:val="2"/>
            <w:tcBorders>
              <w:top w:val="single" w:sz="4" w:space="0" w:color="auto"/>
            </w:tcBorders>
          </w:tcPr>
          <w:p w:rsidR="0086758C" w:rsidRPr="008F7AF0" w:rsidRDefault="0086758C" w:rsidP="00D65DF8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(наименование профильной организации в соответствии с договором)</w:t>
            </w:r>
          </w:p>
        </w:tc>
      </w:tr>
      <w:tr w:rsidR="0086758C" w:rsidRPr="00426FF3" w:rsidTr="00D65DF8">
        <w:trPr>
          <w:trHeight w:val="167"/>
        </w:trPr>
        <w:tc>
          <w:tcPr>
            <w:tcW w:w="4106" w:type="dxa"/>
            <w:tcBorders>
              <w:bottom w:val="single" w:sz="4" w:space="0" w:color="auto"/>
            </w:tcBorders>
          </w:tcPr>
          <w:p w:rsidR="0086758C" w:rsidRPr="00831037" w:rsidRDefault="0086758C" w:rsidP="00D65DF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831037">
              <w:rPr>
                <w:rFonts w:ascii="Times New Roman" w:hAnsi="Times New Roman" w:cs="Times New Roman"/>
                <w:i/>
                <w:sz w:val="28"/>
                <w:szCs w:val="28"/>
              </w:rPr>
              <w:t>Заведующий кафедрой РТС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6758C" w:rsidRDefault="0086758C" w:rsidP="00D65DF8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86758C" w:rsidRDefault="0086758C" w:rsidP="00D65DF8">
            <w:pPr>
              <w:ind w:left="32" w:right="-1" w:firstLine="5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Р.С. Куликов     </w:t>
            </w: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</w:p>
        </w:tc>
      </w:tr>
      <w:tr w:rsidR="0086758C" w:rsidRPr="00426FF3" w:rsidTr="00D65DF8">
        <w:trPr>
          <w:trHeight w:val="167"/>
        </w:trPr>
        <w:tc>
          <w:tcPr>
            <w:tcW w:w="4106" w:type="dxa"/>
            <w:tcBorders>
              <w:top w:val="single" w:sz="4" w:space="0" w:color="auto"/>
            </w:tcBorders>
          </w:tcPr>
          <w:p w:rsidR="0086758C" w:rsidRPr="008F7AF0" w:rsidRDefault="0086758C" w:rsidP="00D65DF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8F7AF0">
              <w:rPr>
                <w:rFonts w:ascii="Times New Roman" w:hAnsi="Times New Roman" w:cs="Times New Roman"/>
                <w:i/>
                <w:sz w:val="16"/>
                <w:szCs w:val="16"/>
              </w:rPr>
              <w:t>(должность)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6758C" w:rsidRPr="00426FF3" w:rsidRDefault="0086758C" w:rsidP="00D65DF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86758C" w:rsidRPr="00426FF3" w:rsidRDefault="0086758C" w:rsidP="00D65DF8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5E5768" w:rsidRDefault="005E5768" w:rsidP="005E5768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160A7A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  <w:r>
        <w:rPr>
          <w:rFonts w:ascii="Times New Roman" w:hAnsi="Times New Roman"/>
          <w:b/>
          <w:bCs/>
          <w:caps/>
          <w:sz w:val="28"/>
          <w:szCs w:val="28"/>
        </w:rPr>
        <w:t xml:space="preserve"> отчета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997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0825" w:rsidRDefault="009A0825">
          <w:pPr>
            <w:pStyle w:val="ab"/>
          </w:pPr>
        </w:p>
        <w:p w:rsidR="009A0825" w:rsidRPr="009A0825" w:rsidRDefault="009A0825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08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08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08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9057013" w:history="1">
            <w:r w:rsidRPr="009A08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ГРАФИК </w:t>
            </w:r>
            <w:r w:rsidRPr="009A0825">
              <w:rPr>
                <w:rStyle w:val="a4"/>
                <w:rFonts w:ascii="Times New Roman" w:hAnsi="Times New Roman" w:cs="Times New Roman"/>
                <w:caps/>
                <w:noProof/>
                <w:sz w:val="28"/>
                <w:szCs w:val="28"/>
              </w:rPr>
              <w:t>прохождения</w:t>
            </w:r>
            <w:r w:rsidRPr="009A08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ПРАКТИКИ</w:t>
            </w:r>
            <w:r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_Toc59057013 \h </w:instrText>
            </w:r>
            <w:r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5F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825" w:rsidRPr="009A0825" w:rsidRDefault="00464FA0">
          <w:pPr>
            <w:pStyle w:val="22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57014" w:history="1">
            <w:r w:rsidR="009A0825" w:rsidRPr="009A08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A0825" w:rsidRPr="009A082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A0825" w:rsidRPr="009A08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профильной организации</w: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_Toc59057014 \h </w:instrTex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5F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825" w:rsidRPr="009A0825" w:rsidRDefault="00464FA0">
          <w:pPr>
            <w:pStyle w:val="22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57015" w:history="1">
            <w:r w:rsidR="009A0825" w:rsidRPr="009A08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9A0825" w:rsidRPr="009A082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A0825" w:rsidRPr="009A08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индивидуального задания</w: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_Toc59057015 \h </w:instrTex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5F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825" w:rsidRPr="009A0825" w:rsidRDefault="00464FA0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57016" w:history="1">
            <w:r w:rsidR="009A0825" w:rsidRPr="009A08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_Toc59057016 \h </w:instrTex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5F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825" w:rsidRPr="009A0825" w:rsidRDefault="00464FA0">
          <w:pPr>
            <w:pStyle w:val="2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9057017" w:history="1">
            <w:r w:rsidR="009A0825" w:rsidRPr="009A082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_Toc59057017 \h </w:instrTex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5F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9A0825" w:rsidRPr="009A08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825" w:rsidRDefault="009A0825">
          <w:r w:rsidRPr="009A082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A0825" w:rsidRPr="00160A7A" w:rsidRDefault="009A0825" w:rsidP="005E5768"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:rsidR="005E5768" w:rsidRDefault="005E5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4334" w:rsidRPr="009A0825" w:rsidRDefault="00724334" w:rsidP="009A0825">
      <w:pPr>
        <w:pStyle w:val="2"/>
        <w:rPr>
          <w:b w:val="0"/>
        </w:rPr>
      </w:pPr>
      <w:bookmarkStart w:id="1" w:name="_Toc59057013"/>
      <w:r w:rsidRPr="009A0825">
        <w:rPr>
          <w:b w:val="0"/>
        </w:rPr>
        <w:lastRenderedPageBreak/>
        <w:t>ГРАФИК</w:t>
      </w:r>
      <w:r w:rsidR="005E5768" w:rsidRPr="009A0825">
        <w:rPr>
          <w:b w:val="0"/>
        </w:rPr>
        <w:t xml:space="preserve"> </w:t>
      </w:r>
      <w:r w:rsidR="005E5768" w:rsidRPr="009A0825">
        <w:rPr>
          <w:b w:val="0"/>
          <w:caps/>
        </w:rPr>
        <w:t>прохождения</w:t>
      </w:r>
      <w:r w:rsidRPr="009A0825">
        <w:rPr>
          <w:b w:val="0"/>
        </w:rPr>
        <w:t xml:space="preserve"> ПРАКТИКИ</w:t>
      </w:r>
      <w:bookmarkEnd w:id="1"/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5783"/>
        <w:gridCol w:w="2297"/>
      </w:tblGrid>
      <w:tr w:rsidR="00724334" w:rsidRPr="00F41D9D" w:rsidTr="0086758C">
        <w:trPr>
          <w:trHeight w:val="838"/>
        </w:trPr>
        <w:tc>
          <w:tcPr>
            <w:tcW w:w="1129" w:type="dxa"/>
            <w:vAlign w:val="center"/>
          </w:tcPr>
          <w:p w:rsidR="00724334" w:rsidRPr="00F41D9D" w:rsidRDefault="00724334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</w:p>
          <w:p w:rsidR="00724334" w:rsidRPr="00F41D9D" w:rsidRDefault="00724334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5783" w:type="dxa"/>
            <w:vAlign w:val="center"/>
          </w:tcPr>
          <w:p w:rsidR="00724334" w:rsidRPr="00F41D9D" w:rsidRDefault="00724334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Перечень работ в соответствии с заданием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97" w:type="dxa"/>
            <w:vAlign w:val="center"/>
          </w:tcPr>
          <w:p w:rsidR="00724334" w:rsidRPr="00F41D9D" w:rsidRDefault="00724334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D9D">
              <w:rPr>
                <w:rFonts w:ascii="Times New Roman" w:hAnsi="Times New Roman" w:cs="Times New Roman"/>
                <w:sz w:val="24"/>
                <w:szCs w:val="24"/>
              </w:rPr>
              <w:t>Отметка о выполнении работы</w:t>
            </w:r>
          </w:p>
          <w:p w:rsidR="00724334" w:rsidRPr="00F41D9D" w:rsidRDefault="00724334" w:rsidP="00D65DF8">
            <w:pPr>
              <w:pStyle w:val="aa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1D9D">
              <w:rPr>
                <w:rFonts w:ascii="Times New Roman" w:hAnsi="Times New Roman" w:cs="Times New Roman"/>
                <w:sz w:val="16"/>
                <w:szCs w:val="16"/>
              </w:rPr>
              <w:t>(выполнено /не выполнено)</w:t>
            </w:r>
          </w:p>
        </w:tc>
      </w:tr>
      <w:tr w:rsidR="00724334" w:rsidRPr="00DD1A71" w:rsidTr="0086758C">
        <w:tc>
          <w:tcPr>
            <w:tcW w:w="1129" w:type="dxa"/>
          </w:tcPr>
          <w:p w:rsidR="00724334" w:rsidRPr="00DD1A71" w:rsidRDefault="00724334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83" w:type="dxa"/>
          </w:tcPr>
          <w:p w:rsidR="00724334" w:rsidRPr="00DD1A7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1037">
              <w:rPr>
                <w:rFonts w:ascii="Times New Roman" w:hAnsi="Times New Roman" w:cs="Times New Roman"/>
                <w:sz w:val="28"/>
                <w:szCs w:val="28"/>
              </w:rPr>
              <w:t>Вводный инструктаж</w:t>
            </w:r>
          </w:p>
        </w:tc>
        <w:tc>
          <w:tcPr>
            <w:tcW w:w="2297" w:type="dxa"/>
          </w:tcPr>
          <w:p w:rsidR="00724334" w:rsidRPr="00DD1A7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24334" w:rsidRPr="00DD1A71" w:rsidTr="0086758C">
        <w:tc>
          <w:tcPr>
            <w:tcW w:w="1129" w:type="dxa"/>
          </w:tcPr>
          <w:p w:rsidR="00724334" w:rsidRPr="00DD1A71" w:rsidRDefault="00724334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83" w:type="dxa"/>
          </w:tcPr>
          <w:p w:rsidR="00724334" w:rsidRPr="00DD1A71" w:rsidRDefault="00F22E50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архитектуры экспериментального стенда</w:t>
            </w:r>
          </w:p>
        </w:tc>
        <w:tc>
          <w:tcPr>
            <w:tcW w:w="2297" w:type="dxa"/>
          </w:tcPr>
          <w:p w:rsidR="00724334" w:rsidRPr="00DD1A7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24334" w:rsidRPr="00DD1A71" w:rsidTr="0086758C">
        <w:tc>
          <w:tcPr>
            <w:tcW w:w="1129" w:type="dxa"/>
          </w:tcPr>
          <w:p w:rsidR="00724334" w:rsidRPr="00DD1A71" w:rsidRDefault="00724334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83" w:type="dxa"/>
          </w:tcPr>
          <w:p w:rsidR="00724334" w:rsidRPr="00DD1A71" w:rsidRDefault="00F22E50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эксперимента</w:t>
            </w:r>
          </w:p>
        </w:tc>
        <w:tc>
          <w:tcPr>
            <w:tcW w:w="2297" w:type="dxa"/>
          </w:tcPr>
          <w:p w:rsidR="00724334" w:rsidRPr="00DD1A7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24334" w:rsidRPr="00DD1A71" w:rsidTr="0086758C">
        <w:tc>
          <w:tcPr>
            <w:tcW w:w="1129" w:type="dxa"/>
          </w:tcPr>
          <w:p w:rsidR="00724334" w:rsidRPr="00DD1A71" w:rsidRDefault="00724334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83" w:type="dxa"/>
          </w:tcPr>
          <w:p w:rsidR="00724334" w:rsidRPr="00DD1A7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F22E50">
              <w:rPr>
                <w:rFonts w:ascii="Times New Roman" w:hAnsi="Times New Roman" w:cs="Times New Roman"/>
                <w:sz w:val="28"/>
                <w:szCs w:val="28"/>
              </w:rPr>
              <w:t>нализ результатов эксперимента</w:t>
            </w:r>
          </w:p>
        </w:tc>
        <w:tc>
          <w:tcPr>
            <w:tcW w:w="2297" w:type="dxa"/>
          </w:tcPr>
          <w:p w:rsidR="00724334" w:rsidRPr="00DD1A7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724334" w:rsidRPr="00DD1A71" w:rsidTr="0086758C">
        <w:tc>
          <w:tcPr>
            <w:tcW w:w="1129" w:type="dxa"/>
          </w:tcPr>
          <w:p w:rsidR="00724334" w:rsidRPr="00DD1A71" w:rsidRDefault="00724334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1A7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83" w:type="dxa"/>
          </w:tcPr>
          <w:p w:rsidR="00724334" w:rsidRPr="00DD1A71" w:rsidRDefault="00F22E50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662848" behindDoc="1" locked="0" layoutInCell="1" allowOverlap="1" wp14:anchorId="6623F564" wp14:editId="0C89E375">
                  <wp:simplePos x="0" y="0"/>
                  <wp:positionH relativeFrom="column">
                    <wp:posOffset>1663602</wp:posOffset>
                  </wp:positionH>
                  <wp:positionV relativeFrom="paragraph">
                    <wp:posOffset>148705</wp:posOffset>
                  </wp:positionV>
                  <wp:extent cx="1427871" cy="1009177"/>
                  <wp:effectExtent l="0" t="0" r="1270" b="635"/>
                  <wp:wrapNone/>
                  <wp:docPr id="5" name="Рисунок 5" descr="Факсими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Факсимил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7871" cy="1009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8C" w:rsidRPr="0086758C">
              <w:rPr>
                <w:rFonts w:ascii="Times New Roman" w:hAnsi="Times New Roman" w:cs="Times New Roman"/>
                <w:sz w:val="28"/>
                <w:szCs w:val="24"/>
              </w:rPr>
              <w:t xml:space="preserve">Написание </w:t>
            </w:r>
            <w:r w:rsidR="00177146">
              <w:rPr>
                <w:rFonts w:ascii="Times New Roman" w:hAnsi="Times New Roman" w:cs="Times New Roman"/>
                <w:sz w:val="28"/>
                <w:szCs w:val="24"/>
              </w:rPr>
              <w:t xml:space="preserve">отчета по </w:t>
            </w:r>
            <w:r w:rsidR="0086758C" w:rsidRPr="0086758C">
              <w:rPr>
                <w:rFonts w:ascii="Times New Roman" w:hAnsi="Times New Roman" w:cs="Times New Roman"/>
                <w:sz w:val="28"/>
                <w:szCs w:val="24"/>
              </w:rPr>
              <w:t>практике</w:t>
            </w:r>
          </w:p>
        </w:tc>
        <w:tc>
          <w:tcPr>
            <w:tcW w:w="2297" w:type="dxa"/>
          </w:tcPr>
          <w:p w:rsidR="00724334" w:rsidRPr="00DD1A71" w:rsidRDefault="0086758C" w:rsidP="00D65DF8">
            <w:pPr>
              <w:pStyle w:val="aa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724334" w:rsidRDefault="00724334" w:rsidP="00724334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974"/>
      </w:tblGrid>
      <w:tr w:rsidR="00724334" w:rsidTr="00D65DF8">
        <w:tc>
          <w:tcPr>
            <w:tcW w:w="4106" w:type="dxa"/>
          </w:tcPr>
          <w:p w:rsidR="00724334" w:rsidRPr="00722ACA" w:rsidRDefault="00724334" w:rsidP="00D65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от МЭИ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24334" w:rsidRPr="00722ACA" w:rsidRDefault="00724334" w:rsidP="00D65D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724334" w:rsidRPr="005E2616" w:rsidRDefault="00724334" w:rsidP="00D65DF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2AC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86758C">
              <w:rPr>
                <w:rFonts w:ascii="Times New Roman" w:hAnsi="Times New Roman" w:cs="Times New Roman"/>
                <w:sz w:val="24"/>
                <w:szCs w:val="24"/>
              </w:rPr>
              <w:t xml:space="preserve">Р.С. Куликов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6758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724334" w:rsidRPr="00426FF3" w:rsidTr="00D65DF8">
        <w:tc>
          <w:tcPr>
            <w:tcW w:w="4106" w:type="dxa"/>
          </w:tcPr>
          <w:p w:rsidR="00724334" w:rsidRPr="00426FF3" w:rsidRDefault="00724334" w:rsidP="00D65DF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724334" w:rsidRPr="009310D7" w:rsidRDefault="00724334" w:rsidP="00D65DF8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310D7">
              <w:rPr>
                <w:rFonts w:ascii="Times New Roman" w:hAnsi="Times New Roman"/>
                <w:i/>
                <w:sz w:val="16"/>
                <w:szCs w:val="16"/>
              </w:rPr>
              <w:t>(подпись )</w:t>
            </w:r>
          </w:p>
        </w:tc>
        <w:tc>
          <w:tcPr>
            <w:tcW w:w="3974" w:type="dxa"/>
            <w:tcBorders>
              <w:top w:val="single" w:sz="4" w:space="0" w:color="auto"/>
            </w:tcBorders>
          </w:tcPr>
          <w:p w:rsidR="00724334" w:rsidRPr="009310D7" w:rsidRDefault="00495D55" w:rsidP="00D65DF8">
            <w:pPr>
              <w:ind w:left="32" w:right="-1" w:firstLine="5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6C033A" w:rsidRDefault="006C033A" w:rsidP="008B3C67">
      <w:pPr>
        <w:rPr>
          <w:rFonts w:ascii="Times New Roman" w:hAnsi="Times New Roman"/>
          <w:b/>
          <w:sz w:val="12"/>
          <w:szCs w:val="12"/>
        </w:rPr>
      </w:pPr>
    </w:p>
    <w:p w:rsidR="00177146" w:rsidRDefault="00177146">
      <w:pPr>
        <w:rPr>
          <w:rFonts w:ascii="Times New Roman" w:hAnsi="Times New Roman"/>
          <w:b/>
          <w:sz w:val="12"/>
          <w:szCs w:val="12"/>
        </w:rPr>
      </w:pPr>
      <w:r>
        <w:rPr>
          <w:rFonts w:ascii="Times New Roman" w:hAnsi="Times New Roman"/>
          <w:b/>
          <w:sz w:val="12"/>
          <w:szCs w:val="12"/>
        </w:rPr>
        <w:br w:type="page"/>
      </w:r>
    </w:p>
    <w:p w:rsidR="00177146" w:rsidRPr="00177146" w:rsidRDefault="00177146" w:rsidP="00177146">
      <w:pPr>
        <w:pStyle w:val="2"/>
        <w:numPr>
          <w:ilvl w:val="0"/>
          <w:numId w:val="15"/>
        </w:numPr>
        <w:ind w:left="0" w:firstLine="0"/>
      </w:pPr>
      <w:bookmarkStart w:id="2" w:name="_Toc59057014"/>
      <w:r w:rsidRPr="00177146">
        <w:lastRenderedPageBreak/>
        <w:t>Описание профильной организации</w:t>
      </w:r>
      <w:bookmarkEnd w:id="2"/>
    </w:p>
    <w:p w:rsidR="00177146" w:rsidRDefault="00177146" w:rsidP="00177146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Профильная организация, в которой проходила производственная практика: научно-исследовательская практика – кафедра Радиотехнических систем «НИУ «МЭИ».</w:t>
      </w:r>
    </w:p>
    <w:p w:rsidR="00177146" w:rsidRPr="001707FC" w:rsidRDefault="00177146" w:rsidP="00177146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Кафедра радиотехнических систем создана на радиотехническом факультете МЭИ по приказу Минвуза СССР от 23 мая 1961 г. Основу кафедры составили преподаватели кафедры радиоприемных устройств МЭИ: проф. Гуткин Л.С., которому было поручено заведование кафедрой, доценты Борисов Ю.П. и Пенин П.И.</w:t>
      </w:r>
    </w:p>
    <w:p w:rsidR="00177146" w:rsidRDefault="00177146" w:rsidP="00177146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Кафедра является одной из первых созданных в СССР системных кафедр радиотехнического профиля. Первым заведующим кафедрой был заслуженный деятель науки и техники РСФСР, лауреат Государственной премии, д.т.н. профессор Гуткин Л.С., руководивший кафедрой с 1961 по 1980 годы. В 1980-1990 г.г. заведующим кафедрой работал лауреат Государственной премии СССР к.т.н. профессор Борисов Ю.П., с 1990 по 1997 годы кафедрой руководил д.т.н. профессор Первачев С.В., с 1997 по 2008 годы заведующим кафедрой работал к.т.н. профессор Евсиков Ю.А., с 2008 по 2017 годы заведующим кафедрой раб</w:t>
      </w:r>
      <w:r>
        <w:rPr>
          <w:rFonts w:ascii="Times New Roman" w:hAnsi="Times New Roman"/>
          <w:sz w:val="28"/>
          <w:szCs w:val="28"/>
        </w:rPr>
        <w:t>отал д.т.н. профессор</w:t>
      </w:r>
      <w:r w:rsidRPr="001771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А.И. Перов</w:t>
      </w:r>
      <w:r w:rsidRPr="00177146">
        <w:rPr>
          <w:rFonts w:ascii="Times New Roman" w:hAnsi="Times New Roman"/>
          <w:sz w:val="28"/>
          <w:szCs w:val="28"/>
        </w:rPr>
        <w:t>.</w:t>
      </w:r>
    </w:p>
    <w:p w:rsidR="00177146" w:rsidRPr="00177146" w:rsidRDefault="00177146" w:rsidP="00177146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На кафедре работали и работают известные радиоспециалисты к.т.н. профессор Зиновьев А.Л., к.т.н. профессор Пенин П.И., к.т.н. профессор Лебедев В.Л., д.т.н. профессор Губонин Н.С.</w:t>
      </w:r>
    </w:p>
    <w:p w:rsidR="00177146" w:rsidRDefault="00177146" w:rsidP="00177146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В разные годы к работе на кафедре привлекались и привлекаются специалисты из радиопромышленности и электроэнергетики.</w:t>
      </w:r>
    </w:p>
    <w:p w:rsidR="00177146" w:rsidRPr="00177146" w:rsidRDefault="00177146" w:rsidP="00177146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В результате развития научно-технических и учебно-исследовательских работ, проводимых с 1961 года на кафедре РТС под руководством профессора Л.С. Гуткина, возникла научно-педагогическая школа в области разработки, проектирования и анализа сложных радиотехнических систем.</w:t>
      </w:r>
    </w:p>
    <w:p w:rsidR="00177146" w:rsidRPr="00177146" w:rsidRDefault="00177146" w:rsidP="00177146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 xml:space="preserve">В этой научно-педагогической школе можно выделить ряд научных направлений, в каждом из которых сотрудниками кафедры получены существенные результаты. Создана общая теория проектирования и оптимизации информационных систем и радиоустройств, в частности систем </w:t>
      </w:r>
      <w:r w:rsidRPr="00177146">
        <w:rPr>
          <w:rFonts w:ascii="Times New Roman" w:hAnsi="Times New Roman"/>
          <w:sz w:val="28"/>
          <w:szCs w:val="28"/>
        </w:rPr>
        <w:lastRenderedPageBreak/>
        <w:t xml:space="preserve">радиоуправления. В 1970 году из общих проблем радиоуправления выделяется ветвь систем радиоавтоматики, в 1982 году профессором кафедры С.В. Первачевым был выпущен первый и единственный в </w:t>
      </w:r>
      <w:r>
        <w:rPr>
          <w:rFonts w:ascii="Times New Roman" w:hAnsi="Times New Roman"/>
          <w:sz w:val="28"/>
          <w:szCs w:val="28"/>
        </w:rPr>
        <w:t>СССР учебник “Радиоавтоматика”.</w:t>
      </w:r>
    </w:p>
    <w:p w:rsidR="00177146" w:rsidRPr="001F642B" w:rsidRDefault="00177146" w:rsidP="001F642B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Важным направлением научно-исследовательской работы кафедры является развитие теории оптимальных методов радиоприема. В рамках этого направления разработана теория адаптивной фильтрации информационных процессов при априорной неопределенности статистических характеристик сообщений, сигналов и помех, развит ряд положений теории оптимальной нелинейной фильтрации. Эти методы использованы при разработке приемников спутниковой рад</w:t>
      </w:r>
      <w:r w:rsidR="001F642B">
        <w:rPr>
          <w:rFonts w:ascii="Times New Roman" w:hAnsi="Times New Roman"/>
          <w:sz w:val="28"/>
          <w:szCs w:val="28"/>
        </w:rPr>
        <w:t>ионавигационной системы “ГЛОНАСС”.</w:t>
      </w:r>
    </w:p>
    <w:p w:rsidR="00177146" w:rsidRPr="001F642B" w:rsidRDefault="00177146" w:rsidP="001F642B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Проводимые на кафедре научно-исследовательские работы привели к возникновению еще двух направлений: методов статистического анализа радиосистем различного назначения и методов математичес</w:t>
      </w:r>
      <w:r w:rsidR="001F642B">
        <w:rPr>
          <w:rFonts w:ascii="Times New Roman" w:hAnsi="Times New Roman"/>
          <w:sz w:val="28"/>
          <w:szCs w:val="28"/>
        </w:rPr>
        <w:t>кого моделирования радиосистем.</w:t>
      </w:r>
    </w:p>
    <w:p w:rsidR="00177146" w:rsidRPr="001F642B" w:rsidRDefault="00177146" w:rsidP="001F642B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Важные для практики результаты были получены в процессе исследований систем передачи информации по каналам связи: гидроакустическим, проводным и спутниковым. Руководили этими работами профессор П.И. Пенин, а вп</w:t>
      </w:r>
      <w:r w:rsidR="001F642B">
        <w:rPr>
          <w:rFonts w:ascii="Times New Roman" w:hAnsi="Times New Roman"/>
          <w:sz w:val="28"/>
          <w:szCs w:val="28"/>
        </w:rPr>
        <w:t>оследствии доцент В.А. Борисов.</w:t>
      </w:r>
    </w:p>
    <w:p w:rsidR="00177146" w:rsidRPr="001F642B" w:rsidRDefault="00177146" w:rsidP="001F642B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Многолетняя научная работа и подготовка специа</w:t>
      </w:r>
      <w:r w:rsidR="001F642B">
        <w:rPr>
          <w:rFonts w:ascii="Times New Roman" w:hAnsi="Times New Roman"/>
          <w:sz w:val="28"/>
          <w:szCs w:val="28"/>
        </w:rPr>
        <w:t xml:space="preserve">листов высшей квалификации </w:t>
      </w:r>
      <w:r w:rsidRPr="00177146">
        <w:rPr>
          <w:rFonts w:ascii="Times New Roman" w:hAnsi="Times New Roman"/>
          <w:sz w:val="28"/>
          <w:szCs w:val="28"/>
        </w:rPr>
        <w:t>высоко оценена государственными и общественными организациями. Основателю школы Л.С. Гуткину присвоено почетное звание “Заслуженный деятель науки и техники РСФСР”. За большой вклад в развитие статистической теории радиосистем профессора Л.С. Гуткин и Ю.П. Борисов удостое</w:t>
      </w:r>
      <w:r w:rsidR="001F642B">
        <w:rPr>
          <w:rFonts w:ascii="Times New Roman" w:hAnsi="Times New Roman"/>
          <w:sz w:val="28"/>
          <w:szCs w:val="28"/>
        </w:rPr>
        <w:t>ны Государственной премии СССР.</w:t>
      </w:r>
    </w:p>
    <w:p w:rsidR="00177146" w:rsidRPr="001F642B" w:rsidRDefault="00177146" w:rsidP="001F642B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В 80-х годах кафедра курировала деятельность уникального образования на РТФ –студенческого конструкторского бюро по космической технике, в котором был изготовлен и с помощью ОКБ МЭИ запущен в космос перв</w:t>
      </w:r>
      <w:r w:rsidR="001F642B">
        <w:rPr>
          <w:rFonts w:ascii="Times New Roman" w:hAnsi="Times New Roman"/>
          <w:sz w:val="28"/>
          <w:szCs w:val="28"/>
        </w:rPr>
        <w:t>ый в СССР студенческий спутник.</w:t>
      </w:r>
    </w:p>
    <w:p w:rsidR="00177146" w:rsidRPr="001F642B" w:rsidRDefault="00177146" w:rsidP="001F642B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 xml:space="preserve">По договорам и в содружестве с Мосэнерго на кафедре выполнены научные работы, проводимые под руководством доцента Борисова В.А. Под его </w:t>
      </w:r>
      <w:r w:rsidRPr="00177146">
        <w:rPr>
          <w:rFonts w:ascii="Times New Roman" w:hAnsi="Times New Roman"/>
          <w:sz w:val="28"/>
          <w:szCs w:val="28"/>
        </w:rPr>
        <w:lastRenderedPageBreak/>
        <w:t>руководством разработан и более 10 лет функционирует модем на основе цифровых сигнальных процессоров, который используется в телемеханическом комплексе для передачи технологической информации по электрической сети в трех районных сетях Мосэнерго и в системе автоматического учета расхода эл</w:t>
      </w:r>
      <w:r w:rsidR="001F642B">
        <w:rPr>
          <w:rFonts w:ascii="Times New Roman" w:hAnsi="Times New Roman"/>
          <w:sz w:val="28"/>
          <w:szCs w:val="28"/>
        </w:rPr>
        <w:t>ектроэнергии в студгородке МЭИ.</w:t>
      </w:r>
    </w:p>
    <w:p w:rsidR="00177146" w:rsidRPr="001F642B" w:rsidRDefault="00177146" w:rsidP="001F642B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 xml:space="preserve">В настоящее время на кафедре проводятся научные и практические работы, направленные на разработку аппаратуры и алгоритмов приема и обработки сигналов спутниковых </w:t>
      </w:r>
      <w:r w:rsidR="001F642B">
        <w:rPr>
          <w:rFonts w:ascii="Times New Roman" w:hAnsi="Times New Roman"/>
          <w:sz w:val="28"/>
          <w:szCs w:val="28"/>
        </w:rPr>
        <w:t>радио</w:t>
      </w:r>
      <w:r w:rsidRPr="00177146">
        <w:rPr>
          <w:rFonts w:ascii="Times New Roman" w:hAnsi="Times New Roman"/>
          <w:sz w:val="28"/>
          <w:szCs w:val="28"/>
        </w:rPr>
        <w:t>навигационных систем с целью повышения точности навигационных определений, работы в любых погодных условиях и в любом месте земного шара, в городах, горах, в во</w:t>
      </w:r>
      <w:r w:rsidR="001F642B">
        <w:rPr>
          <w:rFonts w:ascii="Times New Roman" w:hAnsi="Times New Roman"/>
          <w:sz w:val="28"/>
          <w:szCs w:val="28"/>
        </w:rPr>
        <w:t>здухе на самолетах и под водой.</w:t>
      </w:r>
    </w:p>
    <w:p w:rsidR="001F642B" w:rsidRPr="001F642B" w:rsidRDefault="00177146" w:rsidP="001F642B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 xml:space="preserve">Кафедра РТС активно взаимодействует с радиотехническими предприятиями и научными подразделениями, в том числе с Учебно-исследовательским центром "Лаборатория Навигационных Систем" (УИЦ ЛНС) НИУ "МЭИ", в котором ведутся НИОКР по </w:t>
      </w:r>
      <w:r w:rsidR="001F642B" w:rsidRPr="00177146">
        <w:rPr>
          <w:rFonts w:ascii="Times New Roman" w:hAnsi="Times New Roman"/>
          <w:sz w:val="28"/>
          <w:szCs w:val="28"/>
        </w:rPr>
        <w:t>ра</w:t>
      </w:r>
      <w:r w:rsidR="001F642B">
        <w:rPr>
          <w:rFonts w:ascii="Times New Roman" w:hAnsi="Times New Roman"/>
          <w:sz w:val="28"/>
          <w:szCs w:val="28"/>
        </w:rPr>
        <w:t>дионавигации. ​Среди компаний, с которыми сотрудничает РТС можно выделить:</w:t>
      </w:r>
    </w:p>
    <w:p w:rsidR="001F642B" w:rsidRDefault="001F642B" w:rsidP="001F642B">
      <w:pPr>
        <w:pStyle w:val="a5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F642B">
        <w:rPr>
          <w:rFonts w:ascii="Times New Roman" w:hAnsi="Times New Roman"/>
          <w:sz w:val="28"/>
          <w:szCs w:val="28"/>
        </w:rPr>
        <w:t>АО "Российские космические системы", Москва</w:t>
      </w:r>
    </w:p>
    <w:p w:rsidR="001F642B" w:rsidRPr="001F642B" w:rsidRDefault="001F642B" w:rsidP="001F642B">
      <w:pPr>
        <w:pStyle w:val="a5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F642B">
        <w:rPr>
          <w:rFonts w:ascii="Times New Roman" w:hAnsi="Times New Roman"/>
          <w:sz w:val="28"/>
          <w:szCs w:val="28"/>
        </w:rPr>
        <w:t>Филиал АО "ОРКК" - "НИИ космического приборостроения", Москва</w:t>
      </w:r>
    </w:p>
    <w:p w:rsidR="001F642B" w:rsidRPr="001F642B" w:rsidRDefault="001F642B" w:rsidP="001F642B">
      <w:pPr>
        <w:pStyle w:val="a5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АО "КБ НАВИС</w:t>
      </w:r>
      <w:r w:rsidRPr="001F642B">
        <w:rPr>
          <w:rFonts w:ascii="Times New Roman" w:hAnsi="Times New Roman"/>
          <w:sz w:val="28"/>
          <w:szCs w:val="28"/>
        </w:rPr>
        <w:t>", Москва</w:t>
      </w:r>
    </w:p>
    <w:p w:rsidR="001F642B" w:rsidRPr="001F642B" w:rsidRDefault="001F642B" w:rsidP="001F642B">
      <w:pPr>
        <w:pStyle w:val="a5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F642B">
        <w:rPr>
          <w:rFonts w:ascii="Times New Roman" w:hAnsi="Times New Roman"/>
          <w:sz w:val="28"/>
          <w:szCs w:val="28"/>
        </w:rPr>
        <w:t>МГТУ им. Н.Э. Баумана</w:t>
      </w:r>
    </w:p>
    <w:p w:rsidR="001F642B" w:rsidRDefault="001F642B" w:rsidP="001F642B">
      <w:pPr>
        <w:pStyle w:val="a5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1F642B">
        <w:rPr>
          <w:rFonts w:ascii="Times New Roman" w:hAnsi="Times New Roman"/>
          <w:sz w:val="28"/>
          <w:szCs w:val="28"/>
        </w:rPr>
        <w:t>Московский технический университет связи и информатики</w:t>
      </w:r>
    </w:p>
    <w:p w:rsidR="00177146" w:rsidRPr="001F642B" w:rsidRDefault="001F642B" w:rsidP="001F642B">
      <w:pPr>
        <w:pStyle w:val="a5"/>
        <w:numPr>
          <w:ilvl w:val="0"/>
          <w:numId w:val="16"/>
        </w:numPr>
        <w:spacing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АО «Техкомпания Хуавэй», Китай</w:t>
      </w:r>
    </w:p>
    <w:p w:rsidR="00177146" w:rsidRDefault="00177146" w:rsidP="00177146">
      <w:pPr>
        <w:pStyle w:val="a5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77146">
        <w:rPr>
          <w:rFonts w:ascii="Times New Roman" w:hAnsi="Times New Roman"/>
          <w:sz w:val="28"/>
          <w:szCs w:val="28"/>
        </w:rPr>
        <w:t>На кафедре РТС организована работа со студенческими проектами, значительная часть которых становится победителями в многочисленных конкурсах, получает гранты, инвестиции и контракты</w:t>
      </w:r>
      <w:r w:rsidR="001F642B">
        <w:rPr>
          <w:rFonts w:ascii="Times New Roman" w:hAnsi="Times New Roman"/>
          <w:sz w:val="28"/>
          <w:szCs w:val="28"/>
        </w:rPr>
        <w:t xml:space="preserve"> с крупными предприятиями</w:t>
      </w:r>
      <w:r w:rsidR="001F642B" w:rsidRPr="00177146">
        <w:rPr>
          <w:rFonts w:ascii="Times New Roman" w:hAnsi="Times New Roman"/>
          <w:sz w:val="28"/>
          <w:szCs w:val="28"/>
        </w:rPr>
        <w:t>. ​</w:t>
      </w:r>
      <w:r w:rsidRPr="00177146">
        <w:rPr>
          <w:rFonts w:ascii="Times New Roman" w:hAnsi="Times New Roman"/>
          <w:sz w:val="28"/>
          <w:szCs w:val="28"/>
        </w:rPr>
        <w:t>​​</w:t>
      </w:r>
    </w:p>
    <w:p w:rsidR="00B1686F" w:rsidRDefault="001F642B" w:rsidP="00177146">
      <w:pPr>
        <w:pStyle w:val="a5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F642B">
        <w:rPr>
          <w:rFonts w:ascii="Times New Roman" w:hAnsi="Times New Roman" w:cs="Times New Roman"/>
          <w:sz w:val="28"/>
          <w:szCs w:val="21"/>
          <w:shd w:val="clear" w:color="auto" w:fill="FFFFFF"/>
        </w:rPr>
        <w:t>Кафедра РТС занимает лидирующее положение в университете по числу выполняемых научно-исследовательских и опытно-конструкторских работ [1].</w:t>
      </w:r>
    </w:p>
    <w:p w:rsidR="00B1686F" w:rsidRDefault="00B1686F">
      <w:pPr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br w:type="page"/>
      </w:r>
    </w:p>
    <w:p w:rsidR="001F642B" w:rsidRPr="002C1A71" w:rsidRDefault="00B1686F" w:rsidP="00B1686F">
      <w:pPr>
        <w:pStyle w:val="2"/>
        <w:numPr>
          <w:ilvl w:val="0"/>
          <w:numId w:val="15"/>
        </w:numPr>
        <w:ind w:left="0" w:firstLine="0"/>
        <w:rPr>
          <w:sz w:val="28"/>
        </w:rPr>
      </w:pPr>
      <w:bookmarkStart w:id="3" w:name="_Toc59057015"/>
      <w:r w:rsidRPr="002C1A71">
        <w:rPr>
          <w:sz w:val="28"/>
        </w:rPr>
        <w:lastRenderedPageBreak/>
        <w:t>Результаты выполнения индивидуального задания</w:t>
      </w:r>
      <w:bookmarkEnd w:id="3"/>
    </w:p>
    <w:p w:rsidR="00BD792E" w:rsidRPr="00BD792E" w:rsidRDefault="00BD792E" w:rsidP="00BD792E">
      <w:pPr>
        <w:pStyle w:val="a5"/>
        <w:numPr>
          <w:ilvl w:val="1"/>
          <w:numId w:val="15"/>
        </w:num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Архитектура экспериментального стенда</w:t>
      </w:r>
      <w:r w:rsidRPr="00BD792E">
        <w:rPr>
          <w:rFonts w:ascii="Times New Roman" w:eastAsia="Calibri" w:hAnsi="Times New Roman" w:cs="Times New Roman"/>
          <w:sz w:val="28"/>
        </w:rPr>
        <w:t xml:space="preserve"> 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>Рассматриваемый в данной работе алгоритм обработки измерений системы внутреннего позиционирования является комплексным, поскольку объединяет в себе измерения двух различных типов навигационных систем – измерения сверхширокополосной локальной системы навигации (СШП ЛНС) и измерения инерциальной навигационной системы (ИНС).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 xml:space="preserve">В связи с этим необходимо отдельно рассмотреть используемый тип архитектуры для обеих подсистем. 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>СШП ЛНС состоят из подсистемы опорных маяков и подсистемы меток. Опорные маяки – это СШП радиоустройства, определяющие инфраструктуру ЛНС, расположенные в точках с известными координатами в локальной системе координат. Как правило, опорные маяки располагаются по периметру помещения – на стенах, под потолком. Метки – это мобильные радиоустройства, которыми оснащаются объекты, чье местоположение требуется определять. В нашем случае меткой является смартфон потребителя.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ab/>
        <w:t>Опорные маяки и метки обмениваются сообщениями по физическому СШП радиоканалу и производят измерения радионавигационных параметров – задержек распространения, разностей фаз, амплитуд радиосигналов. Данные первичные измерения передаются в алгоритм обработки, соответствующий выбранной архитектуре, где реализуются алгоритмы расчета координат меток. Данные алгоритмы в зависимости от выбранной архитектуры могут быть реализованы как на стороне потребителя (меток), на стороне инфраструктуры (маяков), так и на стороннем сервере.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ab/>
        <w:t xml:space="preserve">Кроме того, системы различных архитектур различаются по минимальному числу опорных маяков необходимых для решения навигационной задачи, используемым навигационным алгоритмам, а также распределением геометрического фактора (ГФ). Геометрический фактор связывает точность определения координат метки с геометрией расположения всех опорных точек и метки.  Особенное внимание следует уделять оценке </w:t>
      </w:r>
      <w:r w:rsidRPr="00BD792E">
        <w:rPr>
          <w:rFonts w:ascii="Times New Roman" w:eastAsia="Calibri" w:hAnsi="Times New Roman" w:cs="Times New Roman"/>
          <w:sz w:val="28"/>
        </w:rPr>
        <w:lastRenderedPageBreak/>
        <w:t>геометрического фактора в системах с минимальным количеством опорных маяков. Влияние ГФ особо сильно при выходе из рабочей зоны ЛНС. Это вызвано тем, что первичные измерения известны не точно, а содержат некоторую погрешность измерений. Геометрический фактор показывает во сколько раз погрешность определения координат метки выше, чем погрешность первичных измерений. В англоязычной литературе для обозначения ГФ используется термин Dilution of Precision (DOP), что дословно можно перевести, как “размывание” точности.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ab/>
        <w:t>В СШП ЛНС выделяют следующие виды архитектур: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>1.</w:t>
      </w:r>
      <w:r w:rsidRPr="00BD792E">
        <w:rPr>
          <w:rFonts w:ascii="Times New Roman" w:eastAsia="Calibri" w:hAnsi="Times New Roman" w:cs="Times New Roman"/>
          <w:sz w:val="28"/>
        </w:rPr>
        <w:tab/>
        <w:t>Запросные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>A.</w:t>
      </w:r>
      <w:r w:rsidRPr="00BD792E">
        <w:rPr>
          <w:rFonts w:ascii="Times New Roman" w:eastAsia="Calibri" w:hAnsi="Times New Roman" w:cs="Times New Roman"/>
          <w:sz w:val="28"/>
        </w:rPr>
        <w:tab/>
        <w:t xml:space="preserve">Дальномерные ( ToF – Time oF Flight ) 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>B.</w:t>
      </w:r>
      <w:r w:rsidRPr="00BD792E">
        <w:rPr>
          <w:rFonts w:ascii="Times New Roman" w:eastAsia="Calibri" w:hAnsi="Times New Roman" w:cs="Times New Roman"/>
          <w:sz w:val="28"/>
        </w:rPr>
        <w:tab/>
        <w:t xml:space="preserve">Угломерно-дальномерные ( AoA – angle of arrival ) 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>2.</w:t>
      </w:r>
      <w:r w:rsidRPr="00BD792E">
        <w:rPr>
          <w:rFonts w:ascii="Times New Roman" w:eastAsia="Calibri" w:hAnsi="Times New Roman" w:cs="Times New Roman"/>
          <w:sz w:val="28"/>
        </w:rPr>
        <w:tab/>
        <w:t xml:space="preserve">Беззапросные 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BD792E">
        <w:rPr>
          <w:rFonts w:ascii="Times New Roman" w:eastAsia="Calibri" w:hAnsi="Times New Roman" w:cs="Times New Roman"/>
          <w:sz w:val="28"/>
          <w:lang w:val="en-US"/>
        </w:rPr>
        <w:t>A.</w:t>
      </w:r>
      <w:r w:rsidRPr="00BD792E">
        <w:rPr>
          <w:rFonts w:ascii="Times New Roman" w:eastAsia="Calibri" w:hAnsi="Times New Roman" w:cs="Times New Roman"/>
          <w:sz w:val="28"/>
          <w:lang w:val="en-US"/>
        </w:rPr>
        <w:tab/>
      </w:r>
      <w:r w:rsidRPr="00BD792E">
        <w:rPr>
          <w:rFonts w:ascii="Times New Roman" w:eastAsia="Calibri" w:hAnsi="Times New Roman" w:cs="Times New Roman"/>
          <w:sz w:val="28"/>
        </w:rPr>
        <w:t>Разностно</w:t>
      </w:r>
      <w:r w:rsidRPr="00BD792E">
        <w:rPr>
          <w:rFonts w:ascii="Times New Roman" w:eastAsia="Calibri" w:hAnsi="Times New Roman" w:cs="Times New Roman"/>
          <w:sz w:val="28"/>
          <w:lang w:val="en-US"/>
        </w:rPr>
        <w:t>-</w:t>
      </w:r>
      <w:r w:rsidRPr="00BD792E">
        <w:rPr>
          <w:rFonts w:ascii="Times New Roman" w:eastAsia="Calibri" w:hAnsi="Times New Roman" w:cs="Times New Roman"/>
          <w:sz w:val="28"/>
        </w:rPr>
        <w:t>дальномерные</w:t>
      </w:r>
      <w:r w:rsidRPr="00BD792E">
        <w:rPr>
          <w:rFonts w:ascii="Times New Roman" w:eastAsia="Calibri" w:hAnsi="Times New Roman" w:cs="Times New Roman"/>
          <w:sz w:val="28"/>
          <w:lang w:val="en-US"/>
        </w:rPr>
        <w:t xml:space="preserve"> ( TDoA – Time difference of arrival )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BD792E">
        <w:rPr>
          <w:rFonts w:ascii="Times New Roman" w:eastAsia="Calibri" w:hAnsi="Times New Roman" w:cs="Times New Roman"/>
          <w:sz w:val="28"/>
          <w:lang w:val="en-US"/>
        </w:rPr>
        <w:t>B.</w:t>
      </w:r>
      <w:r w:rsidRPr="00BD792E">
        <w:rPr>
          <w:rFonts w:ascii="Times New Roman" w:eastAsia="Calibri" w:hAnsi="Times New Roman" w:cs="Times New Roman"/>
          <w:sz w:val="28"/>
          <w:lang w:val="en-US"/>
        </w:rPr>
        <w:tab/>
      </w:r>
      <w:r w:rsidRPr="00BD792E">
        <w:rPr>
          <w:rFonts w:ascii="Times New Roman" w:eastAsia="Calibri" w:hAnsi="Times New Roman" w:cs="Times New Roman"/>
          <w:sz w:val="28"/>
        </w:rPr>
        <w:t>Инверсные</w:t>
      </w:r>
      <w:r w:rsidRPr="00BD792E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BD792E">
        <w:rPr>
          <w:rFonts w:ascii="Times New Roman" w:eastAsia="Calibri" w:hAnsi="Times New Roman" w:cs="Times New Roman"/>
          <w:sz w:val="28"/>
        </w:rPr>
        <w:t>разностно</w:t>
      </w:r>
      <w:r w:rsidRPr="00BD792E">
        <w:rPr>
          <w:rFonts w:ascii="Times New Roman" w:eastAsia="Calibri" w:hAnsi="Times New Roman" w:cs="Times New Roman"/>
          <w:sz w:val="28"/>
          <w:lang w:val="en-US"/>
        </w:rPr>
        <w:t>-</w:t>
      </w:r>
      <w:r w:rsidRPr="00BD792E">
        <w:rPr>
          <w:rFonts w:ascii="Times New Roman" w:eastAsia="Calibri" w:hAnsi="Times New Roman" w:cs="Times New Roman"/>
          <w:sz w:val="28"/>
        </w:rPr>
        <w:t>дальномерные</w:t>
      </w:r>
      <w:r w:rsidRPr="00BD792E">
        <w:rPr>
          <w:rFonts w:ascii="Times New Roman" w:eastAsia="Calibri" w:hAnsi="Times New Roman" w:cs="Times New Roman"/>
          <w:sz w:val="28"/>
          <w:lang w:val="en-US"/>
        </w:rPr>
        <w:t xml:space="preserve"> ( RTDoA – Rererse Time difference of arrival )</w:t>
      </w:r>
    </w:p>
    <w:p w:rsidR="00BD792E" w:rsidRPr="00BD792E" w:rsidRDefault="00BD792E" w:rsidP="00BD792E">
      <w:pPr>
        <w:spacing w:after="40" w:line="360" w:lineRule="auto"/>
        <w:ind w:firstLine="567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2678"/>
        <w:gridCol w:w="1647"/>
        <w:gridCol w:w="1311"/>
        <w:gridCol w:w="1311"/>
      </w:tblGrid>
      <w:tr w:rsidR="00BD792E" w:rsidRPr="00BD792E" w:rsidTr="00BD22CD">
        <w:trPr>
          <w:trHeight w:val="585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792E">
            <w:pPr>
              <w:ind w:firstLine="567"/>
              <w:jc w:val="both"/>
              <w:rPr>
                <w:rFonts w:ascii="Calibri" w:eastAsia="Calibri" w:hAnsi="Calibri" w:cs="Times New Roman"/>
                <w:sz w:val="28"/>
                <w:lang w:val="en-US"/>
              </w:rPr>
            </w:pPr>
          </w:p>
        </w:tc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792E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 xml:space="preserve">Запросные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 xml:space="preserve">Беззапросные </w:t>
            </w:r>
          </w:p>
        </w:tc>
      </w:tr>
      <w:tr w:rsidR="00BD792E" w:rsidRPr="00BD792E" w:rsidTr="00BD22CD">
        <w:trPr>
          <w:trHeight w:val="411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792E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val="en-US" w:eastAsia="ru-RU"/>
              </w:rPr>
              <w:t xml:space="preserve">ToF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val="en-US" w:eastAsia="ru-RU"/>
              </w:rPr>
              <w:t xml:space="preserve">AoA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val="en-US" w:eastAsia="ru-RU"/>
              </w:rPr>
              <w:t xml:space="preserve">TDoA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val="en-US" w:eastAsia="ru-RU"/>
              </w:rPr>
              <w:t xml:space="preserve">RTDOA </w:t>
            </w:r>
          </w:p>
        </w:tc>
      </w:tr>
      <w:tr w:rsidR="00BD792E" w:rsidRPr="00BD792E" w:rsidTr="00BD22CD">
        <w:trPr>
          <w:trHeight w:val="688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>Точность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Единицы см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Десятки см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Десятки см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Десятки см </w:t>
            </w:r>
          </w:p>
        </w:tc>
      </w:tr>
      <w:tr w:rsidR="00BD792E" w:rsidRPr="00BD792E" w:rsidTr="00BD22CD">
        <w:trPr>
          <w:trHeight w:val="41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>Синхронизация шкал времен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 xml:space="preserve">+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 xml:space="preserve">- </w:t>
            </w:r>
          </w:p>
        </w:tc>
      </w:tr>
      <w:tr w:rsidR="00BD792E" w:rsidRPr="00BD792E" w:rsidTr="00BD22CD">
        <w:trPr>
          <w:trHeight w:val="22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>Временное слоттирование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>-</w:t>
            </w:r>
          </w:p>
        </w:tc>
      </w:tr>
      <w:tr w:rsidR="00BD792E" w:rsidRPr="00BD792E" w:rsidTr="00BD22CD">
        <w:trPr>
          <w:trHeight w:val="22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>Число одновременно отслеживаемых меток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Десятки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Десятки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Сотни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Тысячи </w:t>
            </w:r>
          </w:p>
        </w:tc>
      </w:tr>
      <w:tr w:rsidR="00BD792E" w:rsidRPr="00BD792E" w:rsidTr="00BD22CD">
        <w:trPr>
          <w:trHeight w:val="61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b/>
                <w:kern w:val="24"/>
                <w:sz w:val="28"/>
                <w:szCs w:val="28"/>
                <w:lang w:eastAsia="ru-RU"/>
              </w:rPr>
              <w:t>Решение НЗ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На маяках и на метке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На маяках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На маяках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D792E" w:rsidRPr="00BD792E" w:rsidRDefault="00BD792E" w:rsidP="00BD22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792E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На метке </w:t>
            </w:r>
          </w:p>
        </w:tc>
      </w:tr>
    </w:tbl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BD792E" w:rsidRPr="00BD792E" w:rsidRDefault="00BD792E" w:rsidP="00BD792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lastRenderedPageBreak/>
        <w:t xml:space="preserve">Сферы применения локальных навигационных систем на базе смартфонов – это, в первую очередь, навигация пешеходов в общественных местах, торговых центрах, авто-  и жд- станциях, в местах скопления большого количества людей, мониторинг персонала в цехах и на предприятиях, в зонах повышенной опасности. Для таких применений параметр «точность» не настолько критичен по сравнению с параметром «число одновременно отслеживаемых меток», поэтому для ЛНС на базе смартфонов наиболее предпочтительны беззапросные архитектуры. </w:t>
      </w:r>
    </w:p>
    <w:p w:rsidR="00BD792E" w:rsidRPr="00BD792E" w:rsidRDefault="00BD792E" w:rsidP="00BD792E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ab/>
        <w:t>Выбор между прямой и инверсной беззапросной архитектурой обуславливается на основе того, на стороне меток или инфраструктуры требуется решать навигационную задачу. В задаче мониторинга требуется наличие координат меток на стороне инфраструктуры, что приводит к прямой архитектуре. В задаче навигации пешеходов требуется иметь координаты в аппаратуре потребителя, что приводит к инверсной архитектуре.</w:t>
      </w:r>
    </w:p>
    <w:p w:rsidR="00BD792E" w:rsidRPr="00BD792E" w:rsidRDefault="00BD792E" w:rsidP="00BD792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>Каждый современный смартфон содержит в себе набор подобных датчиков, предназначенных для определения ориентации смартфона, подсчета шагов для оценки активности пользователя, детектор падения и многие другие применения.</w:t>
      </w:r>
    </w:p>
    <w:p w:rsidR="00BD792E" w:rsidRPr="00BD792E" w:rsidRDefault="00BD792E" w:rsidP="00BD79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ab/>
        <w:t>Другой особенностью ИНС является гораздо более высокий темп измерений по сравнению с СШП ЛНС, характеризующийся значениями порядка десятков-сотен герц.</w:t>
      </w:r>
    </w:p>
    <w:p w:rsidR="00BD792E" w:rsidRPr="00BD792E" w:rsidRDefault="00BD792E" w:rsidP="00BD79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ab/>
        <w:t>Таким образом, архитектура т</w:t>
      </w:r>
      <w:r>
        <w:rPr>
          <w:rFonts w:ascii="Times New Roman" w:eastAsia="Calibri" w:hAnsi="Times New Roman" w:cs="Times New Roman"/>
          <w:color w:val="000000"/>
          <w:sz w:val="28"/>
          <w:szCs w:val="20"/>
        </w:rPr>
        <w:t>ипичной ИНС приведена на рис. 1</w:t>
      </w: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и содержит следующие функциональные блоки:</w:t>
      </w:r>
    </w:p>
    <w:p w:rsidR="00BD792E" w:rsidRPr="00BD792E" w:rsidRDefault="00BD792E" w:rsidP="00BD792E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>трехосевой акселерометр, осуществляющий оценку линейных ускорений объекта;</w:t>
      </w:r>
    </w:p>
    <w:p w:rsidR="00BD792E" w:rsidRPr="00BD792E" w:rsidRDefault="00BD792E" w:rsidP="00BD792E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>трехосевой датчик угловых скоростей (ДУС), осуществляющий оценку угловых скоростей поворота;</w:t>
      </w:r>
    </w:p>
    <w:p w:rsidR="00BD792E" w:rsidRPr="00BD792E" w:rsidRDefault="00BD792E" w:rsidP="00BD792E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>трехосевой магнитометр, осуществляющий оценку направления вектора магнитного поля;</w:t>
      </w:r>
    </w:p>
    <w:p w:rsidR="00BD792E" w:rsidRPr="00BD792E" w:rsidRDefault="00BD792E" w:rsidP="00BD792E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lastRenderedPageBreak/>
        <w:t>центральный вычислитель (</w:t>
      </w:r>
      <w:r w:rsidRPr="00BD792E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DMP</w:t>
      </w: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– </w:t>
      </w:r>
      <w:r w:rsidRPr="00BD792E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digital</w:t>
      </w: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</w:t>
      </w:r>
      <w:r w:rsidRPr="00BD792E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motion</w:t>
      </w: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</w:t>
      </w:r>
      <w:r w:rsidRPr="00BD792E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processor</w:t>
      </w:r>
      <w:r w:rsidRPr="00BD792E">
        <w:rPr>
          <w:rFonts w:ascii="Times New Roman" w:eastAsia="Calibri" w:hAnsi="Times New Roman" w:cs="Times New Roman"/>
          <w:color w:val="000000"/>
          <w:sz w:val="28"/>
          <w:szCs w:val="20"/>
        </w:rPr>
        <w:t>), осуществляющий обработку измерений инерциальных датчиков, реализующий оценку ориентации объекта, подсчета шагов, расчета координат.</w:t>
      </w:r>
    </w:p>
    <w:p w:rsidR="00BD792E" w:rsidRPr="00BD792E" w:rsidRDefault="00BD792E" w:rsidP="00BD792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BD792E">
        <w:rPr>
          <w:rFonts w:ascii="Times New Roman" w:eastAsia="Calibri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3C88FC8F" wp14:editId="6E4DC540">
            <wp:extent cx="5350692" cy="2616591"/>
            <wp:effectExtent l="0" t="0" r="0" b="0"/>
            <wp:docPr id="8" name="Рисунок 8" descr="ин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нс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370" cy="2638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2E" w:rsidRPr="00BD792E" w:rsidRDefault="00BD792E" w:rsidP="00BD792E">
      <w:pPr>
        <w:spacing w:after="4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BD792E">
        <w:rPr>
          <w:rFonts w:ascii="Times New Roman" w:eastAsia="Calibri" w:hAnsi="Times New Roman" w:cs="Times New Roman"/>
          <w:sz w:val="24"/>
          <w:szCs w:val="20"/>
        </w:rPr>
        <w:t>Рисунок 1 – Архитектура ИНС</w:t>
      </w:r>
    </w:p>
    <w:p w:rsidR="00D62746" w:rsidRPr="00D62746" w:rsidRDefault="00D62746" w:rsidP="00D6274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>Структурная схема макета системы, с помощью которого предлаг</w:t>
      </w:r>
      <w:r w:rsidR="00BD22CD">
        <w:rPr>
          <w:rFonts w:ascii="Times New Roman" w:eastAsia="Calibri" w:hAnsi="Times New Roman" w:cs="Times New Roman"/>
          <w:color w:val="000000"/>
          <w:sz w:val="28"/>
          <w:szCs w:val="20"/>
        </w:rPr>
        <w:t>ается отрабатывать синтезированный комплексный алгоритм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позициони</w:t>
      </w:r>
      <w:r>
        <w:rPr>
          <w:rFonts w:ascii="Times New Roman" w:eastAsia="Calibri" w:hAnsi="Times New Roman" w:cs="Times New Roman"/>
          <w:color w:val="000000"/>
          <w:sz w:val="28"/>
          <w:szCs w:val="20"/>
        </w:rPr>
        <w:t>рования, представлена на рисунке 2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>.</w:t>
      </w:r>
    </w:p>
    <w:p w:rsidR="00D62746" w:rsidRPr="00D62746" w:rsidRDefault="00D62746" w:rsidP="00D627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r w:rsidRPr="00D62746">
        <w:rPr>
          <w:rFonts w:ascii="Times New Roman" w:eastAsia="Calibri" w:hAnsi="Times New Roman" w:cs="Times New Roman"/>
          <w:b/>
          <w:noProof/>
          <w:color w:val="000000"/>
          <w:sz w:val="28"/>
          <w:szCs w:val="20"/>
          <w:lang w:eastAsia="ru-RU"/>
        </w:rPr>
        <w:drawing>
          <wp:inline distT="0" distB="0" distL="0" distR="0" wp14:anchorId="55849B65" wp14:editId="5B4A45C2">
            <wp:extent cx="5111750" cy="2825750"/>
            <wp:effectExtent l="0" t="0" r="0" b="0"/>
            <wp:docPr id="11" name="Рисунок 11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1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46" w:rsidRPr="00D62746" w:rsidRDefault="00D62746" w:rsidP="00D627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t>Рисунок 2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– Структурная схема системы</w:t>
      </w:r>
    </w:p>
    <w:p w:rsidR="00D62746" w:rsidRPr="00D62746" w:rsidRDefault="00D62746" w:rsidP="00D6274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>Представленная структура макета СШП ЛНС</w:t>
      </w:r>
      <w:r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относится к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беззапросным </w:t>
      </w:r>
      <w:r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разностно-дальномерным системам.  К ним 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>относят прямую (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TDoA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>) и инверсную (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RTDoA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) архитектуры, поскольку первичными 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lastRenderedPageBreak/>
        <w:t>радионавигационными параметрами являются разности задержек распространения радиосигналов между одной меткой и двумя разными опорными маяками, что эквивалентно разности дальностей от метки до двух опорных маяков. Линиями положения в таких системах являются гиперболы, поэтому системы, использующие такие архитектуры, часто н</w:t>
      </w:r>
      <w:r>
        <w:rPr>
          <w:rFonts w:ascii="Times New Roman" w:eastAsia="Calibri" w:hAnsi="Times New Roman" w:cs="Times New Roman"/>
          <w:color w:val="000000"/>
          <w:sz w:val="28"/>
          <w:szCs w:val="20"/>
        </w:rPr>
        <w:t>азывают гиперболическими (Рисунок 3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>). Описанные выше две архитектуры обеспечивают одинаковые входных данные для навигационных алгоритмов, но отличаются методами измерения первичных радионавигационных параметров.</w:t>
      </w:r>
    </w:p>
    <w:p w:rsidR="00D62746" w:rsidRPr="00D62746" w:rsidRDefault="00D62746" w:rsidP="00D627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D62746">
        <w:rPr>
          <w:rFonts w:ascii="Times New Roman" w:eastAsia="Calibri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4EAB3581" wp14:editId="1930831D">
            <wp:extent cx="4819650" cy="4343400"/>
            <wp:effectExtent l="0" t="0" r="0" b="0"/>
            <wp:docPr id="13" name="Рисунок 13" descr="Electronics | Free Full-Text | Experimental Evaluation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Electronics | Free Full-Text | Experimental Evaluation of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46" w:rsidRPr="00D62746" w:rsidRDefault="00D62746" w:rsidP="00D62746">
      <w:pPr>
        <w:tabs>
          <w:tab w:val="left" w:pos="708"/>
        </w:tabs>
        <w:spacing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Рисунок 3</w:t>
      </w:r>
      <w:r w:rsidRPr="00D62746">
        <w:rPr>
          <w:rFonts w:ascii="Times New Roman" w:eastAsia="Calibri" w:hAnsi="Times New Roman" w:cs="Times New Roman"/>
          <w:sz w:val="24"/>
          <w:szCs w:val="24"/>
        </w:rPr>
        <w:t xml:space="preserve"> – Геометрическая интерпретация разностно-дальномерного метода</w:t>
      </w:r>
    </w:p>
    <w:p w:rsidR="00D45FB8" w:rsidRDefault="00D62746" w:rsidP="00D627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ab/>
      </w:r>
    </w:p>
    <w:p w:rsidR="00BD22CD" w:rsidRDefault="00D62746" w:rsidP="00D45FB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>Временная диаграмма прямой беззапросной архите</w:t>
      </w:r>
      <w:r>
        <w:rPr>
          <w:rFonts w:ascii="Times New Roman" w:eastAsia="Calibri" w:hAnsi="Times New Roman" w:cs="Times New Roman"/>
          <w:color w:val="000000"/>
          <w:sz w:val="28"/>
          <w:szCs w:val="20"/>
        </w:rPr>
        <w:t>ктуры изображена на рисунке 4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на примере системы с тремя опорными маяками. В данной конфигурации метки являются активными – передатчиками локационного СШП сигнала, а опорные маяки – пассивными (приемниками). В определенные моменты времени метка излучает СШП сигнал, принимаемый в разные моменты времени всеми опорными маяками. По разности времен прихода 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lastRenderedPageBreak/>
        <w:t xml:space="preserve">сигналов в точки с известными координатами можно определить координаты источника. Такой подход в литературе называется мультилатерацией. </w:t>
      </w:r>
    </w:p>
    <w:p w:rsidR="00D62746" w:rsidRPr="00D62746" w:rsidRDefault="00D62746" w:rsidP="00BD22C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>Прямая беззапросная архитектура обладает двумя особенностями. Во-первых, она требует наличия синхронизации шкал времени всех опорных маяков системы. Известны различные методы синхронизации: проводная и беспроводная синхронизация, синхронизации по известной цели, по сигналам ГНСС. Во-вторых, для таких архитектур характерны коллизии – наложение сигналов двух и более различных меток на приеме, что приводит к потере данных и снижении надежности, доступности и целостности навигационного обеспечения. Для устранения данного фактора применяются сигналы с непостоянным периодом, а также используются различные алгоритмы разрешения коллизий. Особенностью данной архитектуры является большое число одновременно сопровождаемых меток с высоким темпом (десятки герц), на несколько порядков превышающее одновременно сопровождаемых меток в дальномерных архитектурах. Решение навигационной задачи для данной архитектуры происходит только на стороне инфраструктуры, на специальном серве</w:t>
      </w:r>
      <w:r w:rsidR="00BD22CD">
        <w:rPr>
          <w:rFonts w:ascii="Times New Roman" w:eastAsia="Calibri" w:hAnsi="Times New Roman" w:cs="Times New Roman"/>
          <w:color w:val="000000"/>
          <w:sz w:val="28"/>
          <w:szCs w:val="20"/>
        </w:rPr>
        <w:t>ре, собирающим данные о моментах</w:t>
      </w: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времен прихода радиосигнала меток на опорные маяки.</w:t>
      </w:r>
    </w:p>
    <w:p w:rsidR="00D62746" w:rsidRPr="00D62746" w:rsidRDefault="00D62746" w:rsidP="00D627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D62746">
        <w:rPr>
          <w:rFonts w:ascii="Times New Roman" w:eastAsia="Calibri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75229C90" wp14:editId="4BDD46E2">
            <wp:extent cx="5507501" cy="34481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73" cy="345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46" w:rsidRPr="00D62746" w:rsidRDefault="00BD22CD" w:rsidP="00D627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0"/>
        </w:rPr>
      </w:pPr>
      <w:r>
        <w:rPr>
          <w:rFonts w:ascii="Times New Roman" w:eastAsia="Calibri" w:hAnsi="Times New Roman" w:cs="Times New Roman"/>
          <w:color w:val="000000"/>
          <w:sz w:val="24"/>
          <w:szCs w:val="20"/>
        </w:rPr>
        <w:t>Рисунок 4</w:t>
      </w:r>
      <w:r w:rsidR="00D62746" w:rsidRPr="00D62746">
        <w:rPr>
          <w:rFonts w:ascii="Times New Roman" w:eastAsia="Calibri" w:hAnsi="Times New Roman" w:cs="Times New Roman"/>
          <w:color w:val="000000"/>
          <w:sz w:val="24"/>
          <w:szCs w:val="20"/>
        </w:rPr>
        <w:t xml:space="preserve"> – Временная диаграмма прямой беззапросной архитектуры</w:t>
      </w:r>
    </w:p>
    <w:p w:rsidR="00D62746" w:rsidRPr="00D62746" w:rsidRDefault="00D62746" w:rsidP="00BD22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0"/>
        </w:rPr>
      </w:pPr>
      <w:r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lastRenderedPageBreak/>
        <w:tab/>
      </w:r>
    </w:p>
    <w:p w:rsidR="00D62746" w:rsidRPr="00D62746" w:rsidRDefault="00BD22CD" w:rsidP="00BD22C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В макете навигационной системы 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>СШП приемо-передатчик не входит в состав смартфона. Это связано с рядом причин. На данный момент в 2021 году на мировом рынке не так много смартфонов, имеющих в своем составе СШП радиочип, поскольку повсеместное внедрение данной технологии находится на начальном этапе, что обуславливает актуальность задач разработки архитектур систем позиционирования и алгоритмов на базе данной технологии. С другой стороны, для флагманских смартфонов, уже имеющих в своем составе СШП чип, на данный момент нет открытых прикладных интерфейсов программирования (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API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– 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application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programming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interface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) как для ОС 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Android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, так и 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t>IOS</w:t>
      </w:r>
      <w:r w:rsidR="00D62746" w:rsidRPr="00D62746">
        <w:rPr>
          <w:rFonts w:ascii="Times New Roman" w:eastAsia="Calibri" w:hAnsi="Times New Roman" w:cs="Times New Roman"/>
          <w:color w:val="000000"/>
          <w:sz w:val="28"/>
          <w:szCs w:val="20"/>
        </w:rPr>
        <w:t>, которые позволили бы осуществлять гибкую разработку и конфигурирование подобных систем. В связи с этим, в данной работе для отработки алгоритмов объединения измерений СШП ЛНС и ИНС, было принято решение использовать внешний СШП приемо-передатчик в макете навигационной системы, поскольку с точки зрения алгоритмов, их входных и выходных данных это не имеет существенного значения.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BD792E" w:rsidRDefault="00BD792E" w:rsidP="00D62746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BD792E" w:rsidRPr="00BD792E" w:rsidRDefault="00BD792E" w:rsidP="00BD792E">
      <w:pPr>
        <w:pStyle w:val="a5"/>
        <w:numPr>
          <w:ilvl w:val="1"/>
          <w:numId w:val="15"/>
        </w:numPr>
        <w:spacing w:after="40" w:line="360" w:lineRule="auto"/>
        <w:ind w:left="0" w:firstLine="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Условия эксперимента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>В качестве экспериментального стенда использовалась система, состоящая из четырех СШП якорей, расположенных по периметру рабочей зоны (Рисунок</w:t>
      </w:r>
      <w:r w:rsidR="00BD22CD">
        <w:rPr>
          <w:rFonts w:ascii="Times New Roman" w:eastAsia="Calibri" w:hAnsi="Times New Roman" w:cs="Times New Roman"/>
          <w:sz w:val="28"/>
        </w:rPr>
        <w:t xml:space="preserve"> 5</w:t>
      </w:r>
      <w:r w:rsidRPr="00BD792E">
        <w:rPr>
          <w:rFonts w:ascii="Times New Roman" w:eastAsia="Calibri" w:hAnsi="Times New Roman" w:cs="Times New Roman"/>
          <w:sz w:val="28"/>
        </w:rPr>
        <w:t>). Эксперимент проводился на закрытой площадке размером 9×18 м</w:t>
      </w:r>
      <w:r w:rsidRPr="00BD792E">
        <w:rPr>
          <w:rFonts w:ascii="Times New Roman" w:eastAsia="Calibri" w:hAnsi="Times New Roman" w:cs="Times New Roman"/>
          <w:sz w:val="28"/>
          <w:vertAlign w:val="superscript"/>
        </w:rPr>
        <w:t>2</w:t>
      </w:r>
      <w:r w:rsidRPr="00BD792E">
        <w:rPr>
          <w:rFonts w:ascii="Times New Roman" w:eastAsia="Calibri" w:hAnsi="Times New Roman" w:cs="Times New Roman"/>
          <w:sz w:val="28"/>
        </w:rPr>
        <w:t>.</w:t>
      </w:r>
    </w:p>
    <w:p w:rsidR="00BD792E" w:rsidRPr="00BD792E" w:rsidRDefault="00BD792E" w:rsidP="00BD792E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38951725" wp14:editId="4AA5B9B0">
            <wp:extent cx="5982198" cy="4023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664" cy="403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792E" w:rsidRPr="00BD792E" w:rsidRDefault="00BD22CD" w:rsidP="00BD792E">
      <w:pPr>
        <w:spacing w:after="40" w:line="360" w:lineRule="auto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Рисунок 5</w:t>
      </w:r>
      <w:r w:rsidR="00BD792E">
        <w:rPr>
          <w:rFonts w:ascii="Times New Roman" w:eastAsia="Calibri" w:hAnsi="Times New Roman" w:cs="Times New Roman"/>
          <w:sz w:val="24"/>
        </w:rPr>
        <w:t xml:space="preserve"> – С</w:t>
      </w:r>
      <w:r w:rsidR="00BD792E" w:rsidRPr="00BD792E">
        <w:rPr>
          <w:rFonts w:ascii="Times New Roman" w:eastAsia="Calibri" w:hAnsi="Times New Roman" w:cs="Times New Roman"/>
          <w:sz w:val="24"/>
        </w:rPr>
        <w:t>истема СШП якорей</w:t>
      </w:r>
    </w:p>
    <w:p w:rsid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>Экспериментальная навигационная система также включает в себя смартфон и прикреплен</w:t>
      </w:r>
      <w:r w:rsidR="00BD22CD">
        <w:rPr>
          <w:rFonts w:ascii="Times New Roman" w:eastAsia="Calibri" w:hAnsi="Times New Roman" w:cs="Times New Roman"/>
          <w:sz w:val="28"/>
        </w:rPr>
        <w:t>ную к нему СШП-метку (Рисунок 6</w:t>
      </w:r>
      <w:r w:rsidRPr="00BD792E">
        <w:rPr>
          <w:rFonts w:ascii="Times New Roman" w:eastAsia="Calibri" w:hAnsi="Times New Roman" w:cs="Times New Roman"/>
          <w:sz w:val="28"/>
        </w:rPr>
        <w:t>).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 xml:space="preserve"> В эксперименте телефон и метка располагались в горизонтальной плоскости. Это необходимо для того, чтобы заранее знать углы тангажа и крена.</w:t>
      </w:r>
    </w:p>
    <w:p w:rsidR="00BD792E" w:rsidRPr="00BD792E" w:rsidRDefault="00BD792E" w:rsidP="00BD792E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825219" cy="3268754"/>
            <wp:effectExtent l="0" t="0" r="0" b="8255"/>
            <wp:docPr id="10" name="Рисунок 10" descr="BDRny-mnU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BDRny-mnU0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77" r="12527" b="28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763" cy="32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2E" w:rsidRPr="00BD792E" w:rsidRDefault="00BD22CD" w:rsidP="00BD792E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6</w:t>
      </w:r>
      <w:r w:rsidR="00BD792E" w:rsidRPr="00BD792E">
        <w:rPr>
          <w:rFonts w:ascii="Times New Roman" w:eastAsia="Calibri" w:hAnsi="Times New Roman" w:cs="Times New Roman"/>
          <w:sz w:val="28"/>
        </w:rPr>
        <w:t xml:space="preserve"> – Смартфон с СШП меткой</w:t>
      </w:r>
    </w:p>
    <w:p w:rsidR="00BD792E" w:rsidRPr="00BD792E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>С помощью созданного приложения для смартфона удалось синхронизи</w:t>
      </w:r>
      <w:r w:rsidR="00BD22CD">
        <w:rPr>
          <w:rFonts w:ascii="Times New Roman" w:eastAsia="Calibri" w:hAnsi="Times New Roman" w:cs="Times New Roman"/>
          <w:sz w:val="28"/>
        </w:rPr>
        <w:t xml:space="preserve">ровать запись данных с СШП системой </w:t>
      </w:r>
      <w:r w:rsidRPr="00BD792E">
        <w:rPr>
          <w:rFonts w:ascii="Times New Roman" w:eastAsia="Calibri" w:hAnsi="Times New Roman" w:cs="Times New Roman"/>
          <w:sz w:val="28"/>
        </w:rPr>
        <w:t>и данными инерциальных датчиков смартфона.</w:t>
      </w:r>
    </w:p>
    <w:p w:rsidR="00BD22CD" w:rsidRDefault="00BD792E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 w:rsidRPr="00BD792E">
        <w:rPr>
          <w:rFonts w:ascii="Times New Roman" w:eastAsia="Calibri" w:hAnsi="Times New Roman" w:cs="Times New Roman"/>
          <w:sz w:val="28"/>
        </w:rPr>
        <w:t xml:space="preserve">В ходе эксперимента потребитель двигался по </w:t>
      </w:r>
      <w:r w:rsidR="00BD22CD">
        <w:rPr>
          <w:rFonts w:ascii="Times New Roman" w:eastAsia="Calibri" w:hAnsi="Times New Roman" w:cs="Times New Roman"/>
          <w:sz w:val="28"/>
        </w:rPr>
        <w:t>прямой с постоянной скоростью.</w:t>
      </w:r>
    </w:p>
    <w:p w:rsidR="00BD792E" w:rsidRDefault="0049443D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рисунках</w:t>
      </w:r>
      <w:r w:rsidR="00BD22CD">
        <w:rPr>
          <w:rFonts w:ascii="Times New Roman" w:eastAsia="Calibri" w:hAnsi="Times New Roman" w:cs="Times New Roman"/>
          <w:sz w:val="28"/>
        </w:rPr>
        <w:t xml:space="preserve"> 7</w:t>
      </w:r>
      <w:r w:rsidRPr="0049443D">
        <w:rPr>
          <w:rFonts w:ascii="Times New Roman" w:eastAsia="Calibri" w:hAnsi="Times New Roman" w:cs="Times New Roman"/>
          <w:sz w:val="28"/>
        </w:rPr>
        <w:t>-10</w:t>
      </w:r>
      <w:r w:rsidR="00BD792E" w:rsidRPr="00BD792E">
        <w:rPr>
          <w:rFonts w:ascii="Times New Roman" w:eastAsia="Calibri" w:hAnsi="Times New Roman" w:cs="Times New Roman"/>
          <w:sz w:val="28"/>
        </w:rPr>
        <w:t xml:space="preserve"> показаны результаты эксперимента:</w:t>
      </w:r>
    </w:p>
    <w:p w:rsidR="0049443D" w:rsidRDefault="00FF1C78" w:rsidP="002830D4">
      <w:pPr>
        <w:spacing w:after="4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pict>
          <v:shape id="_x0000_i1027" type="#_x0000_t75" style="width:484.6pt;height:257pt">
            <v:imagedata r:id="rId18" o:title="yaw" croptop="-794f" cropbottom="2472f" cropleft="3860f" cropright="4693f"/>
          </v:shape>
        </w:pict>
      </w:r>
    </w:p>
    <w:p w:rsidR="002830D4" w:rsidRPr="002830D4" w:rsidRDefault="002830D4" w:rsidP="002830D4">
      <w:pPr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Рисунок 7</w:t>
      </w:r>
      <w:r w:rsidRPr="002830D4">
        <w:rPr>
          <w:rFonts w:ascii="Times New Roman" w:eastAsia="Calibri" w:hAnsi="Times New Roman" w:cs="Times New Roman"/>
          <w:sz w:val="24"/>
        </w:rPr>
        <w:t xml:space="preserve"> – Зависимость оценки ошибки скорости курса от времени</w:t>
      </w:r>
    </w:p>
    <w:p w:rsidR="0049443D" w:rsidRDefault="00FF1C78" w:rsidP="002830D4">
      <w:pPr>
        <w:spacing w:after="4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pict>
          <v:shape id="_x0000_i1028" type="#_x0000_t75" style="width:484.6pt;height:254.2pt">
            <v:imagedata r:id="rId19" o:title="X" cropbottom="3513f" cropleft="4988f" cropright="4768f"/>
          </v:shape>
        </w:pict>
      </w:r>
    </w:p>
    <w:p w:rsidR="002830D4" w:rsidRDefault="002830D4" w:rsidP="002830D4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8 – Зависимость изменения координаты Х от времени и ее оценка, формируемая комплексным фильтром</w:t>
      </w:r>
    </w:p>
    <w:p w:rsidR="002830D4" w:rsidRDefault="002830D4" w:rsidP="002830D4">
      <w:pPr>
        <w:spacing w:after="4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49443D" w:rsidRDefault="00FF1C78" w:rsidP="002830D4">
      <w:pPr>
        <w:spacing w:after="4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pict>
          <v:shape id="_x0000_i1029" type="#_x0000_t75" style="width:487.4pt;height:255.3pt">
            <v:imagedata r:id="rId20" o:title="y" cropbottom="3625f" cropleft="4919f" cropright="4693f"/>
          </v:shape>
        </w:pict>
      </w:r>
    </w:p>
    <w:p w:rsidR="002830D4" w:rsidRDefault="002830D4" w:rsidP="002830D4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8 – Зависимость изменения координаты </w:t>
      </w:r>
      <w:r>
        <w:rPr>
          <w:rFonts w:ascii="Times New Roman" w:eastAsia="Calibri" w:hAnsi="Times New Roman" w:cs="Times New Roman"/>
          <w:sz w:val="28"/>
          <w:lang w:val="en-US"/>
        </w:rPr>
        <w:t>Y</w:t>
      </w:r>
      <w:r>
        <w:rPr>
          <w:rFonts w:ascii="Times New Roman" w:eastAsia="Calibri" w:hAnsi="Times New Roman" w:cs="Times New Roman"/>
          <w:sz w:val="28"/>
        </w:rPr>
        <w:t xml:space="preserve"> от времени и ее оценка, формируемая комплексным фильтром</w:t>
      </w:r>
    </w:p>
    <w:p w:rsidR="002830D4" w:rsidRDefault="002830D4" w:rsidP="002830D4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830D4" w:rsidRDefault="002830D4" w:rsidP="002830D4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830D4" w:rsidRDefault="002830D4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</w:p>
    <w:p w:rsidR="0049443D" w:rsidRDefault="00FF1C78" w:rsidP="002830D4">
      <w:pPr>
        <w:spacing w:after="4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pict>
          <v:shape id="_x0000_i1030" type="#_x0000_t75" style="width:479.65pt;height:268.05pt">
            <v:imagedata r:id="rId21" o:title="TR" cropleft="4688f" cropright="5151f"/>
          </v:shape>
        </w:pict>
      </w:r>
    </w:p>
    <w:p w:rsidR="00BD792E" w:rsidRPr="00BD792E" w:rsidRDefault="002830D4" w:rsidP="00BD792E">
      <w:pPr>
        <w:spacing w:after="4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10</w:t>
      </w:r>
      <w:r w:rsidR="00BD792E" w:rsidRPr="00BD792E">
        <w:rPr>
          <w:rFonts w:ascii="Times New Roman" w:eastAsia="Calibri" w:hAnsi="Times New Roman" w:cs="Times New Roman"/>
          <w:sz w:val="28"/>
        </w:rPr>
        <w:t xml:space="preserve"> – </w:t>
      </w:r>
      <w:r>
        <w:rPr>
          <w:rFonts w:ascii="Times New Roman" w:eastAsia="Calibri" w:hAnsi="Times New Roman" w:cs="Times New Roman"/>
          <w:sz w:val="28"/>
        </w:rPr>
        <w:t>Оценка траектории</w:t>
      </w:r>
    </w:p>
    <w:p w:rsidR="00BD792E" w:rsidRPr="00BD792E" w:rsidRDefault="0049443D" w:rsidP="00BD792E">
      <w:pPr>
        <w:spacing w:after="40" w:line="36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Используя следующую формулу,</w:t>
      </w:r>
      <w:r w:rsidR="00BD792E" w:rsidRPr="00BD792E">
        <w:rPr>
          <w:rFonts w:ascii="Times New Roman" w:eastAsia="Calibri" w:hAnsi="Times New Roman" w:cs="Times New Roman"/>
          <w:sz w:val="28"/>
        </w:rPr>
        <w:t xml:space="preserve"> оценили коэффициент усиления комплексного фильтра относительно фильтра радиоизмерений</w:t>
      </w:r>
      <w:r>
        <w:rPr>
          <w:rFonts w:ascii="Times New Roman" w:eastAsia="Calibri" w:hAnsi="Times New Roman" w:cs="Times New Roman"/>
          <w:sz w:val="28"/>
        </w:rPr>
        <w:t>: он составил ≈ 3</w:t>
      </w:r>
      <w:r w:rsidR="00BD792E" w:rsidRPr="00BD792E">
        <w:rPr>
          <w:rFonts w:ascii="Times New Roman" w:eastAsia="Calibri" w:hAnsi="Times New Roman" w:cs="Times New Roman"/>
          <w:sz w:val="28"/>
        </w:rPr>
        <w:t>.</w:t>
      </w:r>
    </w:p>
    <w:p w:rsidR="00BD792E" w:rsidRPr="00BD792E" w:rsidRDefault="0049443D" w:rsidP="00BD792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92E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3980" w:dyaOrig="820">
          <v:shape id="_x0000_i1031" type="#_x0000_t75" style="width:235.4pt;height:47.65pt" o:ole="">
            <v:imagedata r:id="rId22" o:title=""/>
          </v:shape>
          <o:OLEObject Type="Embed" ProgID="Equation.DSMT4" ShapeID="_x0000_i1031" DrawAspect="Content" ObjectID="_1682491489" r:id="rId23"/>
        </w:object>
      </w:r>
    </w:p>
    <w:p w:rsidR="00DA2CF5" w:rsidRDefault="00DA2CF5" w:rsidP="00F83259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A2CF5" w:rsidRDefault="002C1A71" w:rsidP="002C1A71">
      <w:pPr>
        <w:pStyle w:val="2"/>
        <w:rPr>
          <w:sz w:val="28"/>
        </w:rPr>
      </w:pPr>
      <w:bookmarkStart w:id="4" w:name="_Toc59057016"/>
      <w:r w:rsidRPr="002C1A71">
        <w:rPr>
          <w:sz w:val="28"/>
        </w:rPr>
        <w:lastRenderedPageBreak/>
        <w:t>ЗАКЛЮЧЕНИЕ</w:t>
      </w:r>
      <w:bookmarkEnd w:id="4"/>
    </w:p>
    <w:p w:rsidR="009A0825" w:rsidRDefault="009A0825" w:rsidP="009A08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производственной практики (научно-исследовательская практика) б</w:t>
      </w:r>
      <w:r w:rsidRPr="009A0825">
        <w:rPr>
          <w:rFonts w:ascii="Times New Roman" w:hAnsi="Times New Roman" w:cs="Times New Roman"/>
          <w:sz w:val="28"/>
        </w:rPr>
        <w:t>ыла обоснована</w:t>
      </w:r>
      <w:r w:rsidR="002830D4">
        <w:rPr>
          <w:rFonts w:ascii="Times New Roman" w:hAnsi="Times New Roman" w:cs="Times New Roman"/>
          <w:sz w:val="28"/>
        </w:rPr>
        <w:t xml:space="preserve"> и выбрана</w:t>
      </w:r>
      <w:r w:rsidRPr="009A0825">
        <w:rPr>
          <w:rFonts w:ascii="Times New Roman" w:hAnsi="Times New Roman" w:cs="Times New Roman"/>
          <w:sz w:val="28"/>
        </w:rPr>
        <w:t xml:space="preserve"> </w:t>
      </w:r>
      <w:r w:rsidR="002830D4">
        <w:rPr>
          <w:rFonts w:ascii="Times New Roman" w:hAnsi="Times New Roman" w:cs="Times New Roman"/>
          <w:sz w:val="28"/>
        </w:rPr>
        <w:t>архитектура экспериментального макета</w:t>
      </w:r>
      <w:r w:rsidRPr="009A0825">
        <w:rPr>
          <w:rFonts w:ascii="Times New Roman" w:hAnsi="Times New Roman" w:cs="Times New Roman"/>
          <w:sz w:val="28"/>
        </w:rPr>
        <w:t xml:space="preserve"> системы навигации, в которой </w:t>
      </w:r>
      <w:r w:rsidR="002830D4">
        <w:rPr>
          <w:rFonts w:ascii="Times New Roman" w:hAnsi="Times New Roman" w:cs="Times New Roman"/>
          <w:sz w:val="28"/>
        </w:rPr>
        <w:t>используются</w:t>
      </w:r>
      <w:r w:rsidRPr="009A0825">
        <w:rPr>
          <w:rFonts w:ascii="Times New Roman" w:hAnsi="Times New Roman" w:cs="Times New Roman"/>
          <w:sz w:val="28"/>
        </w:rPr>
        <w:t xml:space="preserve"> измерения СШП радиомодуля, совместно обработанные с измерениями нерадиотехнических датчиков (акселерометров, гироскопов и магнитометров). </w:t>
      </w:r>
    </w:p>
    <w:p w:rsidR="002C1A71" w:rsidRDefault="002830D4" w:rsidP="002830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9A0825">
        <w:rPr>
          <w:rFonts w:ascii="Times New Roman" w:hAnsi="Times New Roman" w:cs="Times New Roman"/>
          <w:sz w:val="28"/>
        </w:rPr>
        <w:t xml:space="preserve">ыло </w:t>
      </w:r>
      <w:r>
        <w:rPr>
          <w:rFonts w:ascii="Times New Roman" w:hAnsi="Times New Roman" w:cs="Times New Roman"/>
          <w:sz w:val="28"/>
        </w:rPr>
        <w:t>проведено экспериментальное исследование комплексного</w:t>
      </w:r>
      <w:r w:rsidRPr="009A0825">
        <w:rPr>
          <w:rFonts w:ascii="Times New Roman" w:hAnsi="Times New Roman" w:cs="Times New Roman"/>
          <w:sz w:val="28"/>
        </w:rPr>
        <w:t xml:space="preserve"> фильтр</w:t>
      </w:r>
      <w:r>
        <w:rPr>
          <w:rFonts w:ascii="Times New Roman" w:hAnsi="Times New Roman" w:cs="Times New Roman"/>
          <w:sz w:val="28"/>
        </w:rPr>
        <w:t>а</w:t>
      </w:r>
      <w:r w:rsidRPr="009A0825">
        <w:rPr>
          <w:rFonts w:ascii="Times New Roman" w:hAnsi="Times New Roman" w:cs="Times New Roman"/>
          <w:sz w:val="28"/>
        </w:rPr>
        <w:t xml:space="preserve"> Калмана, входными измерениями которого являются координаты, получаемые от СШП модуля и скорость изменения угла курса, получаемая </w:t>
      </w:r>
      <w:r>
        <w:rPr>
          <w:rFonts w:ascii="Times New Roman" w:hAnsi="Times New Roman" w:cs="Times New Roman"/>
          <w:sz w:val="28"/>
        </w:rPr>
        <w:t xml:space="preserve">от датчика угловых скоростей на макете </w:t>
      </w:r>
      <w:r w:rsidR="009A0825" w:rsidRPr="009A0825">
        <w:rPr>
          <w:rFonts w:ascii="Times New Roman" w:hAnsi="Times New Roman" w:cs="Times New Roman"/>
          <w:sz w:val="28"/>
        </w:rPr>
        <w:t>для оценки эффективности алгоритма и выигрыша от его применения.</w:t>
      </w:r>
    </w:p>
    <w:p w:rsidR="009A0825" w:rsidRDefault="009A0825" w:rsidP="009A08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Применение комплексирования в </w:t>
      </w:r>
      <w:r w:rsidR="002830D4">
        <w:rPr>
          <w:rFonts w:ascii="Times New Roman" w:hAnsi="Times New Roman" w:cs="Times New Roman"/>
          <w:sz w:val="28"/>
        </w:rPr>
        <w:t xml:space="preserve">реальной </w:t>
      </w:r>
      <w:r>
        <w:rPr>
          <w:rFonts w:ascii="Times New Roman" w:hAnsi="Times New Roman" w:cs="Times New Roman"/>
          <w:sz w:val="28"/>
        </w:rPr>
        <w:t>системе навигации на основе СПШ радио- и инерциа</w:t>
      </w:r>
      <w:r w:rsidR="002830D4">
        <w:rPr>
          <w:rFonts w:ascii="Times New Roman" w:hAnsi="Times New Roman" w:cs="Times New Roman"/>
          <w:sz w:val="28"/>
        </w:rPr>
        <w:t>льных измерений дает выигрыш в 3</w:t>
      </w:r>
      <w:r>
        <w:rPr>
          <w:rFonts w:ascii="Times New Roman" w:hAnsi="Times New Roman" w:cs="Times New Roman"/>
          <w:sz w:val="28"/>
        </w:rPr>
        <w:t xml:space="preserve"> раз для оценки координат по сравнению с СШП радиосистемой без привлечения инерциальных измерений.</w:t>
      </w:r>
    </w:p>
    <w:p w:rsidR="009A0825" w:rsidRPr="009A0825" w:rsidRDefault="009A0825" w:rsidP="009A082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8501C" w:rsidRDefault="00E8501C" w:rsidP="00E8501C">
      <w:pPr>
        <w:ind w:hanging="709"/>
        <w:jc w:val="center"/>
        <w:rPr>
          <w:rFonts w:ascii="Times New Roman" w:hAnsi="Times New Roman" w:cs="Times New Roman"/>
          <w:sz w:val="28"/>
        </w:rPr>
      </w:pPr>
    </w:p>
    <w:p w:rsidR="001A6085" w:rsidRPr="00F83259" w:rsidRDefault="001A6085" w:rsidP="00875FC4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875FC4" w:rsidRPr="00B1686F" w:rsidRDefault="00875FC4" w:rsidP="00875FC4">
      <w:pPr>
        <w:jc w:val="both"/>
        <w:rPr>
          <w:rFonts w:ascii="Times New Roman" w:hAnsi="Times New Roman" w:cs="Times New Roman"/>
          <w:sz w:val="28"/>
        </w:rPr>
      </w:pPr>
    </w:p>
    <w:p w:rsidR="00177146" w:rsidRPr="001F642B" w:rsidRDefault="00177146" w:rsidP="001F642B">
      <w:pPr>
        <w:jc w:val="both"/>
        <w:rPr>
          <w:rFonts w:ascii="Times New Roman" w:hAnsi="Times New Roman"/>
          <w:sz w:val="28"/>
          <w:szCs w:val="28"/>
        </w:rPr>
      </w:pPr>
    </w:p>
    <w:p w:rsidR="001F642B" w:rsidRPr="009A0825" w:rsidRDefault="001F64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77146" w:rsidRPr="009A0825" w:rsidRDefault="001F642B" w:rsidP="009A0825">
      <w:pPr>
        <w:pStyle w:val="2"/>
        <w:rPr>
          <w:sz w:val="28"/>
        </w:rPr>
      </w:pPr>
      <w:bookmarkStart w:id="5" w:name="_Toc59057017"/>
      <w:r w:rsidRPr="009A0825">
        <w:rPr>
          <w:sz w:val="28"/>
        </w:rPr>
        <w:lastRenderedPageBreak/>
        <w:t>Список литературы</w:t>
      </w:r>
      <w:bookmarkEnd w:id="5"/>
    </w:p>
    <w:p w:rsidR="001F642B" w:rsidRPr="009A0825" w:rsidRDefault="001F642B" w:rsidP="009A0825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25">
        <w:rPr>
          <w:rFonts w:ascii="Times New Roman" w:hAnsi="Times New Roman" w:cs="Times New Roman"/>
          <w:sz w:val="28"/>
          <w:szCs w:val="28"/>
        </w:rPr>
        <w:t xml:space="preserve">Кафедра радиотехнических систем «НИУ «МЭИ» – </w:t>
      </w:r>
      <w:r w:rsidRPr="009A082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A0825">
        <w:rPr>
          <w:rFonts w:ascii="Times New Roman" w:hAnsi="Times New Roman" w:cs="Times New Roman"/>
          <w:sz w:val="28"/>
          <w:szCs w:val="28"/>
        </w:rPr>
        <w:t xml:space="preserve">:  </w:t>
      </w:r>
      <w:hyperlink r:id="rId24" w:history="1"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mpei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Structure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Universe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ire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radiotechnical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structure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res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Pages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default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A082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aspx</w:t>
        </w:r>
      </w:hyperlink>
      <w:r w:rsidRPr="009A0825">
        <w:rPr>
          <w:rFonts w:ascii="Times New Roman" w:hAnsi="Times New Roman" w:cs="Times New Roman"/>
          <w:sz w:val="28"/>
          <w:szCs w:val="28"/>
        </w:rPr>
        <w:t xml:space="preserve">  (Дата обращения – 13.12.2020)  </w:t>
      </w:r>
    </w:p>
    <w:p w:rsidR="009A0825" w:rsidRPr="00643FCD" w:rsidRDefault="009A0825" w:rsidP="009A0825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25">
        <w:rPr>
          <w:rFonts w:ascii="Times New Roman" w:hAnsi="Times New Roman" w:cs="Times New Roman"/>
          <w:sz w:val="28"/>
          <w:szCs w:val="28"/>
        </w:rPr>
        <w:t xml:space="preserve">ГЛОНАСС. Принципы построения и функционирования/ под ред. А.И. Перова, В.Н. Харисова. </w:t>
      </w:r>
      <w:r w:rsidRPr="00643FCD">
        <w:rPr>
          <w:rFonts w:ascii="Times New Roman" w:hAnsi="Times New Roman" w:cs="Times New Roman"/>
          <w:sz w:val="28"/>
          <w:szCs w:val="28"/>
        </w:rPr>
        <w:t>Изд. 4-е, перераб. и доп. – М.: Радиотехника, 2010. 800 с., ил.</w:t>
      </w:r>
    </w:p>
    <w:p w:rsidR="009A0825" w:rsidRPr="009A0825" w:rsidRDefault="009A0825" w:rsidP="009A0825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25">
        <w:rPr>
          <w:rFonts w:ascii="Times New Roman" w:hAnsi="Times New Roman" w:cs="Times New Roman"/>
          <w:sz w:val="28"/>
          <w:szCs w:val="28"/>
        </w:rPr>
        <w:t xml:space="preserve"> А.И. Перов. Статистическая теория радиотехнических систем. - М.:Радиотехника, 2003. - 398 с.</w:t>
      </w:r>
    </w:p>
    <w:p w:rsidR="009A0825" w:rsidRPr="009A0825" w:rsidRDefault="009A0825" w:rsidP="009A0825">
      <w:pPr>
        <w:ind w:left="360"/>
        <w:jc w:val="both"/>
        <w:rPr>
          <w:rFonts w:ascii="Times New Roman" w:hAnsi="Times New Roman" w:cs="Times New Roman"/>
          <w:sz w:val="24"/>
        </w:rPr>
      </w:pPr>
    </w:p>
    <w:sectPr w:rsidR="009A0825" w:rsidRPr="009A0825" w:rsidSect="00217F48">
      <w:footerReference w:type="default" r:id="rId25"/>
      <w:pgSz w:w="11906" w:h="16838"/>
      <w:pgMar w:top="709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FA0" w:rsidRDefault="00464FA0" w:rsidP="00217F48">
      <w:pPr>
        <w:spacing w:after="0" w:line="240" w:lineRule="auto"/>
      </w:pPr>
      <w:r>
        <w:separator/>
      </w:r>
    </w:p>
  </w:endnote>
  <w:endnote w:type="continuationSeparator" w:id="0">
    <w:p w:rsidR="00464FA0" w:rsidRDefault="00464FA0" w:rsidP="00217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42839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217F48" w:rsidRPr="00217F48" w:rsidRDefault="00217F48">
        <w:pPr>
          <w:pStyle w:val="ae"/>
          <w:jc w:val="center"/>
          <w:rPr>
            <w:rFonts w:ascii="Times New Roman" w:hAnsi="Times New Roman" w:cs="Times New Roman"/>
          </w:rPr>
        </w:pPr>
        <w:r w:rsidRPr="00217F48">
          <w:rPr>
            <w:rFonts w:ascii="Times New Roman" w:hAnsi="Times New Roman" w:cs="Times New Roman"/>
          </w:rPr>
          <w:fldChar w:fldCharType="begin"/>
        </w:r>
        <w:r w:rsidRPr="00217F48">
          <w:rPr>
            <w:rFonts w:ascii="Times New Roman" w:hAnsi="Times New Roman" w:cs="Times New Roman"/>
          </w:rPr>
          <w:instrText>PAGE   \* MERGEFORMAT</w:instrText>
        </w:r>
        <w:r w:rsidRPr="00217F48">
          <w:rPr>
            <w:rFonts w:ascii="Times New Roman" w:hAnsi="Times New Roman" w:cs="Times New Roman"/>
          </w:rPr>
          <w:fldChar w:fldCharType="separate"/>
        </w:r>
        <w:r w:rsidR="00FF1C78">
          <w:rPr>
            <w:rFonts w:ascii="Times New Roman" w:hAnsi="Times New Roman" w:cs="Times New Roman"/>
            <w:noProof/>
          </w:rPr>
          <w:t>2</w:t>
        </w:r>
        <w:r w:rsidRPr="00217F48">
          <w:rPr>
            <w:rFonts w:ascii="Times New Roman" w:hAnsi="Times New Roman" w:cs="Times New Roman"/>
          </w:rPr>
          <w:fldChar w:fldCharType="end"/>
        </w:r>
      </w:p>
    </w:sdtContent>
  </w:sdt>
  <w:p w:rsidR="00217F48" w:rsidRDefault="00217F4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FA0" w:rsidRDefault="00464FA0" w:rsidP="00217F48">
      <w:pPr>
        <w:spacing w:after="0" w:line="240" w:lineRule="auto"/>
      </w:pPr>
      <w:r>
        <w:separator/>
      </w:r>
    </w:p>
  </w:footnote>
  <w:footnote w:type="continuationSeparator" w:id="0">
    <w:p w:rsidR="00464FA0" w:rsidRDefault="00464FA0" w:rsidP="00217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0361"/>
    <w:multiLevelType w:val="hybridMultilevel"/>
    <w:tmpl w:val="9C363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7F34FD"/>
    <w:multiLevelType w:val="hybridMultilevel"/>
    <w:tmpl w:val="3998FD8A"/>
    <w:lvl w:ilvl="0" w:tplc="EDF2001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95928"/>
    <w:multiLevelType w:val="hybridMultilevel"/>
    <w:tmpl w:val="DCEA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4538F"/>
    <w:multiLevelType w:val="hybridMultilevel"/>
    <w:tmpl w:val="597EB268"/>
    <w:lvl w:ilvl="0" w:tplc="EF1A66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F34ED3"/>
    <w:multiLevelType w:val="multilevel"/>
    <w:tmpl w:val="D96C8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7F84544"/>
    <w:multiLevelType w:val="multilevel"/>
    <w:tmpl w:val="14F0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4166A"/>
    <w:multiLevelType w:val="multilevel"/>
    <w:tmpl w:val="AD8C6B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8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22DFC"/>
    <w:multiLevelType w:val="hybridMultilevel"/>
    <w:tmpl w:val="1FDA3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8"/>
  </w:num>
  <w:num w:numId="5">
    <w:abstractNumId w:val="5"/>
  </w:num>
  <w:num w:numId="6">
    <w:abstractNumId w:val="18"/>
  </w:num>
  <w:num w:numId="7">
    <w:abstractNumId w:val="1"/>
  </w:num>
  <w:num w:numId="8">
    <w:abstractNumId w:val="13"/>
  </w:num>
  <w:num w:numId="9">
    <w:abstractNumId w:val="7"/>
  </w:num>
  <w:num w:numId="10">
    <w:abstractNumId w:val="12"/>
  </w:num>
  <w:num w:numId="11">
    <w:abstractNumId w:val="16"/>
  </w:num>
  <w:num w:numId="12">
    <w:abstractNumId w:val="15"/>
  </w:num>
  <w:num w:numId="13">
    <w:abstractNumId w:val="9"/>
  </w:num>
  <w:num w:numId="14">
    <w:abstractNumId w:val="19"/>
  </w:num>
  <w:num w:numId="15">
    <w:abstractNumId w:val="14"/>
  </w:num>
  <w:num w:numId="16">
    <w:abstractNumId w:val="11"/>
  </w:num>
  <w:num w:numId="17">
    <w:abstractNumId w:val="4"/>
  </w:num>
  <w:num w:numId="18">
    <w:abstractNumId w:val="6"/>
  </w:num>
  <w:num w:numId="19">
    <w:abstractNumId w:val="0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6226B"/>
    <w:rsid w:val="00070442"/>
    <w:rsid w:val="0007777E"/>
    <w:rsid w:val="0008125A"/>
    <w:rsid w:val="00086FEB"/>
    <w:rsid w:val="00094734"/>
    <w:rsid w:val="000A5B0E"/>
    <w:rsid w:val="000A794B"/>
    <w:rsid w:val="000B2E5A"/>
    <w:rsid w:val="000D03E8"/>
    <w:rsid w:val="000D40D6"/>
    <w:rsid w:val="000E0C05"/>
    <w:rsid w:val="000E0CDE"/>
    <w:rsid w:val="00104D91"/>
    <w:rsid w:val="0010569E"/>
    <w:rsid w:val="001104FC"/>
    <w:rsid w:val="00110517"/>
    <w:rsid w:val="0012240A"/>
    <w:rsid w:val="00123286"/>
    <w:rsid w:val="001376C6"/>
    <w:rsid w:val="00143000"/>
    <w:rsid w:val="00147B63"/>
    <w:rsid w:val="00147DE6"/>
    <w:rsid w:val="001653A8"/>
    <w:rsid w:val="00167220"/>
    <w:rsid w:val="001707FC"/>
    <w:rsid w:val="00173378"/>
    <w:rsid w:val="00177146"/>
    <w:rsid w:val="0019197A"/>
    <w:rsid w:val="00191F60"/>
    <w:rsid w:val="00195836"/>
    <w:rsid w:val="001A09C0"/>
    <w:rsid w:val="001A3108"/>
    <w:rsid w:val="001A6085"/>
    <w:rsid w:val="001A77CF"/>
    <w:rsid w:val="001B5A95"/>
    <w:rsid w:val="001C1C6A"/>
    <w:rsid w:val="001D6441"/>
    <w:rsid w:val="001E7B73"/>
    <w:rsid w:val="001F642B"/>
    <w:rsid w:val="001F7522"/>
    <w:rsid w:val="00200206"/>
    <w:rsid w:val="00201214"/>
    <w:rsid w:val="00203306"/>
    <w:rsid w:val="00205C14"/>
    <w:rsid w:val="00217F48"/>
    <w:rsid w:val="00222287"/>
    <w:rsid w:val="0023728B"/>
    <w:rsid w:val="00247165"/>
    <w:rsid w:val="002507EE"/>
    <w:rsid w:val="002777DF"/>
    <w:rsid w:val="002830D4"/>
    <w:rsid w:val="002833EA"/>
    <w:rsid w:val="002839B8"/>
    <w:rsid w:val="00285DDD"/>
    <w:rsid w:val="002A42AF"/>
    <w:rsid w:val="002B508E"/>
    <w:rsid w:val="002C1A71"/>
    <w:rsid w:val="002D3834"/>
    <w:rsid w:val="002D3F75"/>
    <w:rsid w:val="002D6E9A"/>
    <w:rsid w:val="002E5FF4"/>
    <w:rsid w:val="002F495C"/>
    <w:rsid w:val="00303680"/>
    <w:rsid w:val="00304C1C"/>
    <w:rsid w:val="00311EDE"/>
    <w:rsid w:val="003170B8"/>
    <w:rsid w:val="00334A71"/>
    <w:rsid w:val="00344FE3"/>
    <w:rsid w:val="003450AA"/>
    <w:rsid w:val="00361209"/>
    <w:rsid w:val="003728D8"/>
    <w:rsid w:val="003769A6"/>
    <w:rsid w:val="00383A26"/>
    <w:rsid w:val="00391D30"/>
    <w:rsid w:val="00396FAE"/>
    <w:rsid w:val="003C1A45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46E0E"/>
    <w:rsid w:val="00464FA0"/>
    <w:rsid w:val="00493492"/>
    <w:rsid w:val="0049443D"/>
    <w:rsid w:val="00495D55"/>
    <w:rsid w:val="004A63E5"/>
    <w:rsid w:val="004A6B12"/>
    <w:rsid w:val="004B73F0"/>
    <w:rsid w:val="004C109D"/>
    <w:rsid w:val="004C606F"/>
    <w:rsid w:val="004D67F1"/>
    <w:rsid w:val="004E3D19"/>
    <w:rsid w:val="004E5FD7"/>
    <w:rsid w:val="004E7502"/>
    <w:rsid w:val="004F7F87"/>
    <w:rsid w:val="00502CCE"/>
    <w:rsid w:val="0050504B"/>
    <w:rsid w:val="0051435F"/>
    <w:rsid w:val="005240A4"/>
    <w:rsid w:val="00555776"/>
    <w:rsid w:val="00567AD9"/>
    <w:rsid w:val="00580060"/>
    <w:rsid w:val="0058443B"/>
    <w:rsid w:val="005869A4"/>
    <w:rsid w:val="0059621C"/>
    <w:rsid w:val="005C10E3"/>
    <w:rsid w:val="005D36BE"/>
    <w:rsid w:val="005D6831"/>
    <w:rsid w:val="005E2616"/>
    <w:rsid w:val="005E5768"/>
    <w:rsid w:val="005E6407"/>
    <w:rsid w:val="00600DF5"/>
    <w:rsid w:val="00604CCD"/>
    <w:rsid w:val="00612D4B"/>
    <w:rsid w:val="00615313"/>
    <w:rsid w:val="006253A0"/>
    <w:rsid w:val="006320AB"/>
    <w:rsid w:val="00636BB5"/>
    <w:rsid w:val="00643FCD"/>
    <w:rsid w:val="00645DDD"/>
    <w:rsid w:val="006461DB"/>
    <w:rsid w:val="00647EB6"/>
    <w:rsid w:val="00681ACA"/>
    <w:rsid w:val="00683E4B"/>
    <w:rsid w:val="00684F89"/>
    <w:rsid w:val="006853DF"/>
    <w:rsid w:val="00686E9F"/>
    <w:rsid w:val="006913FE"/>
    <w:rsid w:val="00694A7F"/>
    <w:rsid w:val="0069582F"/>
    <w:rsid w:val="006A1EBA"/>
    <w:rsid w:val="006A4529"/>
    <w:rsid w:val="006A5F3F"/>
    <w:rsid w:val="006B3D9E"/>
    <w:rsid w:val="006C033A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7F6337"/>
    <w:rsid w:val="00803168"/>
    <w:rsid w:val="0081648B"/>
    <w:rsid w:val="00820DE0"/>
    <w:rsid w:val="0083095A"/>
    <w:rsid w:val="00847DF9"/>
    <w:rsid w:val="00857B27"/>
    <w:rsid w:val="0086758C"/>
    <w:rsid w:val="00875FC4"/>
    <w:rsid w:val="008923F0"/>
    <w:rsid w:val="00893940"/>
    <w:rsid w:val="008A6374"/>
    <w:rsid w:val="008B109A"/>
    <w:rsid w:val="008B3C67"/>
    <w:rsid w:val="008B4655"/>
    <w:rsid w:val="008C0912"/>
    <w:rsid w:val="008D728C"/>
    <w:rsid w:val="008D7A75"/>
    <w:rsid w:val="008E3F1E"/>
    <w:rsid w:val="008F4BE5"/>
    <w:rsid w:val="008F7AF0"/>
    <w:rsid w:val="009066F8"/>
    <w:rsid w:val="00907DBD"/>
    <w:rsid w:val="009148EA"/>
    <w:rsid w:val="0091505A"/>
    <w:rsid w:val="009310D7"/>
    <w:rsid w:val="00936C81"/>
    <w:rsid w:val="0096379F"/>
    <w:rsid w:val="00983F4D"/>
    <w:rsid w:val="009A0825"/>
    <w:rsid w:val="009A790B"/>
    <w:rsid w:val="009B2C40"/>
    <w:rsid w:val="009B63D0"/>
    <w:rsid w:val="009D242B"/>
    <w:rsid w:val="00A021E4"/>
    <w:rsid w:val="00A06A91"/>
    <w:rsid w:val="00A11060"/>
    <w:rsid w:val="00A14465"/>
    <w:rsid w:val="00A14857"/>
    <w:rsid w:val="00A15E6B"/>
    <w:rsid w:val="00A2128D"/>
    <w:rsid w:val="00A25A75"/>
    <w:rsid w:val="00A307D5"/>
    <w:rsid w:val="00A35612"/>
    <w:rsid w:val="00A40E13"/>
    <w:rsid w:val="00A422DD"/>
    <w:rsid w:val="00A44E6D"/>
    <w:rsid w:val="00A4769F"/>
    <w:rsid w:val="00A537AE"/>
    <w:rsid w:val="00A5540A"/>
    <w:rsid w:val="00A6173D"/>
    <w:rsid w:val="00A86D6C"/>
    <w:rsid w:val="00A962C7"/>
    <w:rsid w:val="00A96804"/>
    <w:rsid w:val="00A97A36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0261B"/>
    <w:rsid w:val="00B1686F"/>
    <w:rsid w:val="00B5182E"/>
    <w:rsid w:val="00B7371A"/>
    <w:rsid w:val="00B75E1D"/>
    <w:rsid w:val="00B942D2"/>
    <w:rsid w:val="00BC2C5F"/>
    <w:rsid w:val="00BD1F94"/>
    <w:rsid w:val="00BD22CD"/>
    <w:rsid w:val="00BD629F"/>
    <w:rsid w:val="00BD792E"/>
    <w:rsid w:val="00BE448E"/>
    <w:rsid w:val="00BF29F2"/>
    <w:rsid w:val="00C049D5"/>
    <w:rsid w:val="00C14494"/>
    <w:rsid w:val="00C16F14"/>
    <w:rsid w:val="00C23A78"/>
    <w:rsid w:val="00C379D1"/>
    <w:rsid w:val="00C43014"/>
    <w:rsid w:val="00C440C2"/>
    <w:rsid w:val="00C87B9C"/>
    <w:rsid w:val="00CA019D"/>
    <w:rsid w:val="00CB2A14"/>
    <w:rsid w:val="00CB33AA"/>
    <w:rsid w:val="00CC4DE7"/>
    <w:rsid w:val="00CC7311"/>
    <w:rsid w:val="00CD481C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45FB8"/>
    <w:rsid w:val="00D57ED8"/>
    <w:rsid w:val="00D62746"/>
    <w:rsid w:val="00D6300C"/>
    <w:rsid w:val="00D65DF8"/>
    <w:rsid w:val="00D85A04"/>
    <w:rsid w:val="00D950C9"/>
    <w:rsid w:val="00DA2CF5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8501C"/>
    <w:rsid w:val="00E96499"/>
    <w:rsid w:val="00ED16EE"/>
    <w:rsid w:val="00EE561E"/>
    <w:rsid w:val="00F21103"/>
    <w:rsid w:val="00F22E50"/>
    <w:rsid w:val="00F4193E"/>
    <w:rsid w:val="00F41D9D"/>
    <w:rsid w:val="00F42559"/>
    <w:rsid w:val="00F44813"/>
    <w:rsid w:val="00F44B03"/>
    <w:rsid w:val="00F51D7D"/>
    <w:rsid w:val="00F82120"/>
    <w:rsid w:val="00F83259"/>
    <w:rsid w:val="00F94D75"/>
    <w:rsid w:val="00F97EAF"/>
    <w:rsid w:val="00FC3EFD"/>
    <w:rsid w:val="00FC5C28"/>
    <w:rsid w:val="00FF1C78"/>
    <w:rsid w:val="00FF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CC736-904C-4DBA-BCF8-D7D49D0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7146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146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5">
    <w:name w:val="List Paragraph"/>
    <w:aliases w:val="List Paragraph"/>
    <w:basedOn w:val="a"/>
    <w:link w:val="a6"/>
    <w:uiPriority w:val="34"/>
    <w:qFormat/>
    <w:rsid w:val="004D67F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9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9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a">
    <w:name w:val="No Spacing"/>
    <w:uiPriority w:val="1"/>
    <w:qFormat/>
    <w:rsid w:val="00604CC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F64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Абзац списка Знак"/>
    <w:aliases w:val="List Paragraph Знак"/>
    <w:link w:val="a5"/>
    <w:uiPriority w:val="34"/>
    <w:rsid w:val="009A0825"/>
  </w:style>
  <w:style w:type="paragraph" w:styleId="ab">
    <w:name w:val="TOC Heading"/>
    <w:basedOn w:val="1"/>
    <w:next w:val="a"/>
    <w:uiPriority w:val="39"/>
    <w:unhideWhenUsed/>
    <w:qFormat/>
    <w:rsid w:val="009A0825"/>
    <w:pPr>
      <w:spacing w:line="259" w:lineRule="auto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9A0825"/>
    <w:pPr>
      <w:spacing w:after="100"/>
      <w:ind w:left="220"/>
    </w:pPr>
  </w:style>
  <w:style w:type="paragraph" w:styleId="ac">
    <w:name w:val="header"/>
    <w:basedOn w:val="a"/>
    <w:link w:val="ad"/>
    <w:uiPriority w:val="99"/>
    <w:unhideWhenUsed/>
    <w:rsid w:val="00217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17F48"/>
  </w:style>
  <w:style w:type="paragraph" w:styleId="ae">
    <w:name w:val="footer"/>
    <w:basedOn w:val="a"/>
    <w:link w:val="af"/>
    <w:uiPriority w:val="99"/>
    <w:unhideWhenUsed/>
    <w:rsid w:val="00217F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17F48"/>
  </w:style>
  <w:style w:type="character" w:styleId="af0">
    <w:name w:val="Placeholder Text"/>
    <w:basedOn w:val="a0"/>
    <w:uiPriority w:val="99"/>
    <w:semiHidden/>
    <w:rsid w:val="004944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mpei.ru/Structure/Universe/ire/radiotechnical/structure/res/Pages/default.asp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CA5EC-B011-4F01-A2F5-07A2EA10B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20</Pages>
  <Words>3023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20215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Татьяна Бровко</cp:lastModifiedBy>
  <cp:revision>40</cp:revision>
  <cp:lastPrinted>2021-05-13T23:38:00Z</cp:lastPrinted>
  <dcterms:created xsi:type="dcterms:W3CDTF">2020-10-23T18:35:00Z</dcterms:created>
  <dcterms:modified xsi:type="dcterms:W3CDTF">2021-05-14T06:58:00Z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