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43008" w14:textId="49A7EE11" w:rsidR="005D7827" w:rsidRDefault="005D7827">
      <w:r>
        <w:t xml:space="preserve">Definition of data </w:t>
      </w:r>
      <w:proofErr w:type="gramStart"/>
      <w:r>
        <w:t>warehouse :</w:t>
      </w:r>
      <w:proofErr w:type="gramEnd"/>
      <w:r>
        <w:t>-</w:t>
      </w:r>
    </w:p>
    <w:p w14:paraId="11DC4CCA" w14:textId="4B7AA139" w:rsidR="005D7827" w:rsidRDefault="005D7827"/>
    <w:p w14:paraId="3A87D841" w14:textId="04E51353" w:rsidR="005D7827" w:rsidRDefault="005D7827">
      <w:r w:rsidRPr="005D7827">
        <w:rPr>
          <w:noProof/>
        </w:rPr>
        <w:drawing>
          <wp:inline distT="0" distB="0" distL="0" distR="0" wp14:anchorId="3932958F" wp14:editId="64A05621">
            <wp:extent cx="4311872" cy="21019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311872" cy="2101958"/>
                    </a:xfrm>
                    <a:prstGeom prst="rect">
                      <a:avLst/>
                    </a:prstGeom>
                  </pic:spPr>
                </pic:pic>
              </a:graphicData>
            </a:graphic>
          </wp:inline>
        </w:drawing>
      </w:r>
    </w:p>
    <w:p w14:paraId="63230109" w14:textId="50EBA4B7" w:rsidR="000D7937" w:rsidRDefault="000D7937"/>
    <w:p w14:paraId="7B1AD047" w14:textId="4767EB4C" w:rsidR="000D7937" w:rsidRDefault="000D7937">
      <w:r>
        <w:t>Difference between Online Transaction Process vs DWH</w:t>
      </w:r>
    </w:p>
    <w:p w14:paraId="7FA37566" w14:textId="3CDBD2B9" w:rsidR="000D7937" w:rsidRDefault="000D7937"/>
    <w:p w14:paraId="582FE909" w14:textId="0F96BC2F" w:rsidR="000D7937" w:rsidRDefault="000D7937">
      <w:r w:rsidRPr="000D7937">
        <w:rPr>
          <w:noProof/>
        </w:rPr>
        <w:drawing>
          <wp:inline distT="0" distB="0" distL="0" distR="0" wp14:anchorId="4DE288A0" wp14:editId="06A03DFE">
            <wp:extent cx="4483330" cy="2609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83330" cy="2609984"/>
                    </a:xfrm>
                    <a:prstGeom prst="rect">
                      <a:avLst/>
                    </a:prstGeom>
                  </pic:spPr>
                </pic:pic>
              </a:graphicData>
            </a:graphic>
          </wp:inline>
        </w:drawing>
      </w:r>
    </w:p>
    <w:p w14:paraId="24BE0E26" w14:textId="2A318EB0" w:rsidR="006E3072" w:rsidRDefault="006E3072"/>
    <w:p w14:paraId="4A3BC955" w14:textId="77777777" w:rsidR="006E3072" w:rsidRDefault="006E3072"/>
    <w:p w14:paraId="35E98734" w14:textId="77777777" w:rsidR="00AC6F45" w:rsidRDefault="00AC6F45"/>
    <w:p w14:paraId="777C70CF" w14:textId="7C00BAF1" w:rsidR="00AC6F45" w:rsidRDefault="00AC6F45"/>
    <w:p w14:paraId="4310B898" w14:textId="7F2CFA1A" w:rsidR="00AC6F45" w:rsidRDefault="00AC6F45">
      <w:r w:rsidRPr="00AC6F45">
        <w:rPr>
          <w:noProof/>
        </w:rPr>
        <w:lastRenderedPageBreak/>
        <w:drawing>
          <wp:inline distT="0" distB="0" distL="0" distR="0" wp14:anchorId="2ECEBDDF" wp14:editId="4C56E3CF">
            <wp:extent cx="4426177" cy="2425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26177" cy="2425825"/>
                    </a:xfrm>
                    <a:prstGeom prst="rect">
                      <a:avLst/>
                    </a:prstGeom>
                  </pic:spPr>
                </pic:pic>
              </a:graphicData>
            </a:graphic>
          </wp:inline>
        </w:drawing>
      </w:r>
    </w:p>
    <w:p w14:paraId="7B83A19E" w14:textId="03DC1314" w:rsidR="006D0D0E" w:rsidRDefault="006D0D0E"/>
    <w:p w14:paraId="2CD4904D" w14:textId="71B0AFFD" w:rsidR="006D0D0E" w:rsidRDefault="006D0D0E"/>
    <w:p w14:paraId="225C6AD5" w14:textId="4E7B32D6" w:rsidR="006D0D0E" w:rsidRDefault="006D0D0E"/>
    <w:p w14:paraId="675A2431" w14:textId="22A2FCBD" w:rsidR="006D0D0E" w:rsidRDefault="006D0D0E">
      <w:r w:rsidRPr="006D0D0E">
        <w:rPr>
          <w:noProof/>
        </w:rPr>
        <w:drawing>
          <wp:inline distT="0" distB="0" distL="0" distR="0" wp14:anchorId="7B54BFED" wp14:editId="7D53D8AF">
            <wp:extent cx="4000706" cy="2197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0706" cy="2197213"/>
                    </a:xfrm>
                    <a:prstGeom prst="rect">
                      <a:avLst/>
                    </a:prstGeom>
                  </pic:spPr>
                </pic:pic>
              </a:graphicData>
            </a:graphic>
          </wp:inline>
        </w:drawing>
      </w:r>
    </w:p>
    <w:p w14:paraId="61C6A803" w14:textId="1D2874A0" w:rsidR="00DD5DC5" w:rsidRDefault="00DD5DC5"/>
    <w:p w14:paraId="340EE96E" w14:textId="3B1DE97E" w:rsidR="00DD5DC5" w:rsidRDefault="00DD5DC5"/>
    <w:p w14:paraId="05935A06" w14:textId="00BF90BF" w:rsidR="00DD5DC5" w:rsidRDefault="00DD5DC5">
      <w:r>
        <w:t xml:space="preserve">Definition of Fact table vs Dimension </w:t>
      </w:r>
      <w:proofErr w:type="gramStart"/>
      <w:r>
        <w:t>table :</w:t>
      </w:r>
      <w:proofErr w:type="gramEnd"/>
      <w:r>
        <w:t xml:space="preserve">- </w:t>
      </w:r>
    </w:p>
    <w:p w14:paraId="5020B033" w14:textId="111472F1" w:rsidR="00DD5DC5" w:rsidRDefault="00DD5DC5"/>
    <w:p w14:paraId="588A4165" w14:textId="0D457149" w:rsidR="00DD5DC5" w:rsidRDefault="00DD5DC5">
      <w:r w:rsidRPr="00DD5DC5">
        <w:rPr>
          <w:noProof/>
        </w:rPr>
        <w:lastRenderedPageBreak/>
        <w:drawing>
          <wp:inline distT="0" distB="0" distL="0" distR="0" wp14:anchorId="340F18A5" wp14:editId="42313381">
            <wp:extent cx="4369025" cy="2521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9025" cy="2521080"/>
                    </a:xfrm>
                    <a:prstGeom prst="rect">
                      <a:avLst/>
                    </a:prstGeom>
                  </pic:spPr>
                </pic:pic>
              </a:graphicData>
            </a:graphic>
          </wp:inline>
        </w:drawing>
      </w:r>
    </w:p>
    <w:p w14:paraId="3C17B09F" w14:textId="73DF98F4" w:rsidR="006E3072" w:rsidRDefault="006E3072"/>
    <w:p w14:paraId="6D40A713" w14:textId="77777777" w:rsidR="006E3072" w:rsidRPr="006E3072" w:rsidRDefault="006E3072" w:rsidP="006E3072">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6E3072">
        <w:rPr>
          <w:rFonts w:ascii="Helvetica" w:eastAsia="Times New Roman" w:hAnsi="Helvetica" w:cs="Helvetica"/>
          <w:color w:val="610B4B"/>
          <w:sz w:val="32"/>
          <w:szCs w:val="32"/>
          <w:lang w:eastAsia="en-IN"/>
        </w:rPr>
        <w:t>9) What are the differences between data warehousing and data mining?</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5308"/>
        <w:gridCol w:w="5084"/>
      </w:tblGrid>
      <w:tr w:rsidR="006E3072" w:rsidRPr="006E3072" w14:paraId="47D71051" w14:textId="77777777" w:rsidTr="006E3072">
        <w:tc>
          <w:tcPr>
            <w:tcW w:w="0" w:type="auto"/>
            <w:shd w:val="clear" w:color="auto" w:fill="C7CCBE"/>
            <w:tcMar>
              <w:top w:w="180" w:type="dxa"/>
              <w:left w:w="180" w:type="dxa"/>
              <w:bottom w:w="180" w:type="dxa"/>
              <w:right w:w="180" w:type="dxa"/>
            </w:tcMar>
            <w:hideMark/>
          </w:tcPr>
          <w:p w14:paraId="64567C4F" w14:textId="77777777" w:rsidR="006E3072" w:rsidRPr="006E3072" w:rsidRDefault="006E3072" w:rsidP="006E3072">
            <w:pPr>
              <w:spacing w:after="0" w:line="240" w:lineRule="auto"/>
              <w:rPr>
                <w:rFonts w:ascii="Times New Roman" w:eastAsia="Times New Roman" w:hAnsi="Times New Roman" w:cs="Times New Roman"/>
                <w:b/>
                <w:bCs/>
                <w:color w:val="000000"/>
                <w:sz w:val="26"/>
                <w:szCs w:val="26"/>
                <w:lang w:eastAsia="en-IN"/>
              </w:rPr>
            </w:pPr>
            <w:r w:rsidRPr="006E3072">
              <w:rPr>
                <w:rFonts w:ascii="Times New Roman" w:eastAsia="Times New Roman" w:hAnsi="Times New Roman" w:cs="Times New Roman"/>
                <w:b/>
                <w:bCs/>
                <w:color w:val="000000"/>
                <w:sz w:val="26"/>
                <w:szCs w:val="26"/>
                <w:lang w:eastAsia="en-IN"/>
              </w:rPr>
              <w:t>OLTP</w:t>
            </w:r>
          </w:p>
        </w:tc>
        <w:tc>
          <w:tcPr>
            <w:tcW w:w="0" w:type="auto"/>
            <w:shd w:val="clear" w:color="auto" w:fill="C7CCBE"/>
            <w:tcMar>
              <w:top w:w="180" w:type="dxa"/>
              <w:left w:w="180" w:type="dxa"/>
              <w:bottom w:w="180" w:type="dxa"/>
              <w:right w:w="180" w:type="dxa"/>
            </w:tcMar>
            <w:hideMark/>
          </w:tcPr>
          <w:p w14:paraId="64EBDF01" w14:textId="77777777" w:rsidR="006E3072" w:rsidRPr="006E3072" w:rsidRDefault="006E3072" w:rsidP="006E3072">
            <w:pPr>
              <w:spacing w:after="0" w:line="240" w:lineRule="auto"/>
              <w:rPr>
                <w:rFonts w:ascii="Times New Roman" w:eastAsia="Times New Roman" w:hAnsi="Times New Roman" w:cs="Times New Roman"/>
                <w:b/>
                <w:bCs/>
                <w:color w:val="000000"/>
                <w:sz w:val="26"/>
                <w:szCs w:val="26"/>
                <w:lang w:eastAsia="en-IN"/>
              </w:rPr>
            </w:pPr>
            <w:r w:rsidRPr="006E3072">
              <w:rPr>
                <w:rFonts w:ascii="Times New Roman" w:eastAsia="Times New Roman" w:hAnsi="Times New Roman" w:cs="Times New Roman"/>
                <w:b/>
                <w:bCs/>
                <w:color w:val="000000"/>
                <w:sz w:val="26"/>
                <w:szCs w:val="26"/>
                <w:lang w:eastAsia="en-IN"/>
              </w:rPr>
              <w:t>OLAP</w:t>
            </w:r>
          </w:p>
        </w:tc>
      </w:tr>
      <w:tr w:rsidR="006E3072" w:rsidRPr="006E3072" w14:paraId="0CE7BF1A" w14:textId="77777777" w:rsidTr="006E307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99BCEF" w14:textId="77777777" w:rsidR="006E3072" w:rsidRPr="006E3072" w:rsidRDefault="006E3072" w:rsidP="006E3072">
            <w:pPr>
              <w:spacing w:after="0" w:line="240" w:lineRule="auto"/>
              <w:jc w:val="both"/>
              <w:rPr>
                <w:rFonts w:ascii="Segoe UI" w:eastAsia="Times New Roman" w:hAnsi="Segoe UI" w:cs="Segoe UI"/>
                <w:color w:val="333333"/>
                <w:sz w:val="24"/>
                <w:szCs w:val="24"/>
                <w:lang w:eastAsia="en-IN"/>
              </w:rPr>
            </w:pPr>
            <w:r w:rsidRPr="006E3072">
              <w:rPr>
                <w:rFonts w:ascii="Segoe UI" w:eastAsia="Times New Roman" w:hAnsi="Segoe UI" w:cs="Segoe UI"/>
                <w:color w:val="333333"/>
                <w:sz w:val="24"/>
                <w:szCs w:val="24"/>
                <w:lang w:eastAsia="en-IN"/>
              </w:rPr>
              <w:t>OLTP stands for Online Transactional Processing.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F1D791" w14:textId="77777777" w:rsidR="006E3072" w:rsidRPr="006E3072" w:rsidRDefault="006E3072" w:rsidP="006E3072">
            <w:pPr>
              <w:spacing w:after="0" w:line="240" w:lineRule="auto"/>
              <w:jc w:val="both"/>
              <w:rPr>
                <w:rFonts w:ascii="Segoe UI" w:eastAsia="Times New Roman" w:hAnsi="Segoe UI" w:cs="Segoe UI"/>
                <w:color w:val="333333"/>
                <w:sz w:val="24"/>
                <w:szCs w:val="24"/>
                <w:lang w:eastAsia="en-IN"/>
              </w:rPr>
            </w:pPr>
            <w:r w:rsidRPr="006E3072">
              <w:rPr>
                <w:rFonts w:ascii="Segoe UI" w:eastAsia="Times New Roman" w:hAnsi="Segoe UI" w:cs="Segoe UI"/>
                <w:color w:val="333333"/>
                <w:sz w:val="24"/>
                <w:szCs w:val="24"/>
                <w:lang w:eastAsia="en-IN"/>
              </w:rPr>
              <w:t>OLAP stands for Online Analytical Processing.</w:t>
            </w:r>
          </w:p>
        </w:tc>
      </w:tr>
      <w:tr w:rsidR="006E3072" w:rsidRPr="006E3072" w14:paraId="1F9FF35B" w14:textId="77777777" w:rsidTr="006E307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9B11BA" w14:textId="77777777" w:rsidR="006E3072" w:rsidRPr="006E3072" w:rsidRDefault="006E3072" w:rsidP="006E3072">
            <w:pPr>
              <w:spacing w:after="0" w:line="240" w:lineRule="auto"/>
              <w:jc w:val="both"/>
              <w:rPr>
                <w:rFonts w:ascii="Segoe UI" w:eastAsia="Times New Roman" w:hAnsi="Segoe UI" w:cs="Segoe UI"/>
                <w:color w:val="333333"/>
                <w:sz w:val="24"/>
                <w:szCs w:val="24"/>
                <w:lang w:eastAsia="en-IN"/>
              </w:rPr>
            </w:pPr>
            <w:r w:rsidRPr="006E3072">
              <w:rPr>
                <w:rFonts w:ascii="Segoe UI" w:eastAsia="Times New Roman" w:hAnsi="Segoe UI" w:cs="Segoe UI"/>
                <w:color w:val="333333"/>
                <w:sz w:val="24"/>
                <w:szCs w:val="24"/>
                <w:lang w:eastAsia="en-IN"/>
              </w:rPr>
              <w:t xml:space="preserve">OLTP is a relational database, and it is used to manage the </w:t>
            </w:r>
            <w:proofErr w:type="gramStart"/>
            <w:r w:rsidRPr="006E3072">
              <w:rPr>
                <w:rFonts w:ascii="Segoe UI" w:eastAsia="Times New Roman" w:hAnsi="Segoe UI" w:cs="Segoe UI"/>
                <w:color w:val="333333"/>
                <w:sz w:val="24"/>
                <w:szCs w:val="24"/>
                <w:lang w:eastAsia="en-IN"/>
              </w:rPr>
              <w:t>day to day</w:t>
            </w:r>
            <w:proofErr w:type="gramEnd"/>
            <w:r w:rsidRPr="006E3072">
              <w:rPr>
                <w:rFonts w:ascii="Segoe UI" w:eastAsia="Times New Roman" w:hAnsi="Segoe UI" w:cs="Segoe UI"/>
                <w:color w:val="333333"/>
                <w:sz w:val="24"/>
                <w:szCs w:val="24"/>
                <w:lang w:eastAsia="en-IN"/>
              </w:rPr>
              <w:t xml:space="preserve"> transaction.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03D8C6" w14:textId="77777777" w:rsidR="006E3072" w:rsidRPr="006E3072" w:rsidRDefault="006E3072" w:rsidP="006E3072">
            <w:pPr>
              <w:spacing w:after="0" w:line="240" w:lineRule="auto"/>
              <w:jc w:val="both"/>
              <w:rPr>
                <w:rFonts w:ascii="Segoe UI" w:eastAsia="Times New Roman" w:hAnsi="Segoe UI" w:cs="Segoe UI"/>
                <w:color w:val="333333"/>
                <w:sz w:val="24"/>
                <w:szCs w:val="24"/>
                <w:lang w:eastAsia="en-IN"/>
              </w:rPr>
            </w:pPr>
            <w:r w:rsidRPr="006E3072">
              <w:rPr>
                <w:rFonts w:ascii="Segoe UI" w:eastAsia="Times New Roman" w:hAnsi="Segoe UI" w:cs="Segoe UI"/>
                <w:color w:val="333333"/>
                <w:sz w:val="24"/>
                <w:szCs w:val="24"/>
                <w:lang w:eastAsia="en-IN"/>
              </w:rPr>
              <w:t>OLAP is a multidimensional system, and it is also called a data warehouse.</w:t>
            </w:r>
          </w:p>
        </w:tc>
      </w:tr>
    </w:tbl>
    <w:p w14:paraId="63FBB6A2" w14:textId="3DC92FC9" w:rsidR="006E3072" w:rsidRDefault="006E3072"/>
    <w:p w14:paraId="6A3B0BC8" w14:textId="763FE8B8" w:rsidR="006E3072" w:rsidRDefault="006E3072"/>
    <w:p w14:paraId="3A4DF3FD" w14:textId="77777777" w:rsidR="006E3072" w:rsidRDefault="006E3072" w:rsidP="006E30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10) What is a dimension table and how it is different from the fact table?</w:t>
      </w:r>
    </w:p>
    <w:p w14:paraId="0CCFDEB9" w14:textId="4BDC6343" w:rsidR="006E3072" w:rsidRDefault="006E3072">
      <w:pPr>
        <w:rPr>
          <w:rFonts w:ascii="Segoe UI" w:hAnsi="Segoe UI" w:cs="Segoe UI"/>
          <w:color w:val="333333"/>
          <w:shd w:val="clear" w:color="auto" w:fill="FFFFFF"/>
        </w:rPr>
      </w:pPr>
      <w:r>
        <w:rPr>
          <w:rFonts w:ascii="Segoe UI" w:hAnsi="Segoe UI" w:cs="Segoe UI"/>
          <w:color w:val="333333"/>
          <w:shd w:val="clear" w:color="auto" w:fill="FFFFFF"/>
        </w:rPr>
        <w:t>Suppose a company sells its products to its customer. Every sale is a fact which occurs within the company, and the fact table is used to record these facts. Each fact table stores the primary key that joins fact table with the dimension table and measures/ facts.</w:t>
      </w:r>
    </w:p>
    <w:p w14:paraId="60D8CDEA" w14:textId="78607C45" w:rsidR="006E3072" w:rsidRDefault="006E3072">
      <w:pPr>
        <w:rPr>
          <w:rFonts w:ascii="Segoe UI" w:hAnsi="Segoe UI" w:cs="Segoe UI"/>
          <w:color w:val="333333"/>
          <w:shd w:val="clear" w:color="auto" w:fill="FFFFFF"/>
        </w:rPr>
      </w:pPr>
    </w:p>
    <w:p w14:paraId="61C68CA4" w14:textId="77777777" w:rsidR="006E3072" w:rsidRPr="006E3072" w:rsidRDefault="006E3072" w:rsidP="006E3072">
      <w:pPr>
        <w:spacing w:after="0" w:line="240" w:lineRule="auto"/>
        <w:rPr>
          <w:rFonts w:ascii="Times New Roman" w:eastAsia="Times New Roman" w:hAnsi="Times New Roman" w:cs="Times New Roman"/>
          <w:sz w:val="24"/>
          <w:szCs w:val="24"/>
          <w:lang w:eastAsia="en-IN"/>
        </w:rPr>
      </w:pPr>
      <w:r w:rsidRPr="006E3072">
        <w:rPr>
          <w:rFonts w:ascii="Times New Roman" w:eastAsia="Times New Roman" w:hAnsi="Times New Roman" w:cs="Times New Roman"/>
          <w:sz w:val="24"/>
          <w:szCs w:val="24"/>
          <w:lang w:eastAsia="en-IN"/>
        </w:rPr>
        <w:t xml:space="preserve">A dimension table which </w:t>
      </w:r>
      <w:proofErr w:type="gramStart"/>
      <w:r w:rsidRPr="006E3072">
        <w:rPr>
          <w:rFonts w:ascii="Times New Roman" w:eastAsia="Times New Roman" w:hAnsi="Times New Roman" w:cs="Times New Roman"/>
          <w:sz w:val="24"/>
          <w:szCs w:val="24"/>
          <w:lang w:eastAsia="en-IN"/>
        </w:rPr>
        <w:t>store</w:t>
      </w:r>
      <w:proofErr w:type="gramEnd"/>
      <w:r w:rsidRPr="006E3072">
        <w:rPr>
          <w:rFonts w:ascii="Times New Roman" w:eastAsia="Times New Roman" w:hAnsi="Times New Roman" w:cs="Times New Roman"/>
          <w:sz w:val="24"/>
          <w:szCs w:val="24"/>
          <w:lang w:eastAsia="en-IN"/>
        </w:rPr>
        <w:t xml:space="preserve"> attributes or dimensions describe the objects in a fact table. It is a set of companion tables to a fact table.</w:t>
      </w:r>
    </w:p>
    <w:p w14:paraId="288C6358" w14:textId="190E4932" w:rsidR="006E3072" w:rsidRDefault="006E3072"/>
    <w:p w14:paraId="541ABFEE" w14:textId="2141F337" w:rsidR="006E3072" w:rsidRDefault="006E3072"/>
    <w:p w14:paraId="6137DCBC" w14:textId="77777777" w:rsidR="006E3072" w:rsidRDefault="006E3072" w:rsidP="006E3072">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11) What is a Data Mart?</w:t>
      </w:r>
    </w:p>
    <w:p w14:paraId="371BF249" w14:textId="77777777" w:rsidR="006E3072" w:rsidRDefault="006E3072" w:rsidP="006E3072">
      <w:pPr>
        <w:pStyle w:val="NormalWeb"/>
        <w:shd w:val="clear" w:color="auto" w:fill="FFFFFF"/>
        <w:jc w:val="both"/>
        <w:rPr>
          <w:rFonts w:ascii="Segoe UI" w:hAnsi="Segoe UI" w:cs="Segoe UI"/>
          <w:color w:val="333333"/>
        </w:rPr>
      </w:pPr>
      <w:r>
        <w:rPr>
          <w:rFonts w:ascii="Segoe UI" w:hAnsi="Segoe UI" w:cs="Segoe UI"/>
          <w:color w:val="333333"/>
        </w:rPr>
        <w:lastRenderedPageBreak/>
        <w:t>Data Mart is a simple form of Data Warehouse, and it is focused on a single functional area. It gets the only from few sources.</w:t>
      </w:r>
    </w:p>
    <w:p w14:paraId="462ABA21" w14:textId="635B05ED" w:rsidR="006E3072" w:rsidRDefault="006E3072" w:rsidP="006E3072">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In an organization, data marts may exist for marketing, finance, human resource, and other individual departments which stores the data related to their specific functions.</w:t>
      </w:r>
    </w:p>
    <w:p w14:paraId="35FF48A3" w14:textId="1D927281" w:rsidR="004153E5" w:rsidRDefault="004153E5" w:rsidP="006E3072">
      <w:pPr>
        <w:pStyle w:val="NormalWeb"/>
        <w:shd w:val="clear" w:color="auto" w:fill="FFFFFF"/>
        <w:jc w:val="both"/>
        <w:rPr>
          <w:rFonts w:ascii="Segoe UI" w:hAnsi="Segoe UI" w:cs="Segoe UI"/>
          <w:color w:val="333333"/>
        </w:rPr>
      </w:pPr>
    </w:p>
    <w:p w14:paraId="163F77D0" w14:textId="1BE41BD7" w:rsidR="004153E5" w:rsidRDefault="004153E5" w:rsidP="006E3072">
      <w:pPr>
        <w:pStyle w:val="NormalWeb"/>
        <w:shd w:val="clear" w:color="auto" w:fill="FFFFFF"/>
        <w:jc w:val="both"/>
        <w:rPr>
          <w:rFonts w:ascii="Segoe UI" w:hAnsi="Segoe UI" w:cs="Segoe UI"/>
          <w:color w:val="333333"/>
        </w:rPr>
      </w:pPr>
    </w:p>
    <w:p w14:paraId="50340161" w14:textId="77777777" w:rsidR="004153E5" w:rsidRDefault="004153E5" w:rsidP="004153E5">
      <w:pPr>
        <w:pStyle w:val="Heading2"/>
        <w:shd w:val="clear" w:color="auto" w:fill="FFFFFF"/>
        <w:spacing w:after="225" w:line="312" w:lineRule="atLeast"/>
        <w:textAlignment w:val="baseline"/>
        <w:rPr>
          <w:rFonts w:ascii="Open Sans" w:hAnsi="Open Sans" w:cs="Open Sans"/>
          <w:color w:val="333D46"/>
          <w:sz w:val="54"/>
          <w:szCs w:val="54"/>
        </w:rPr>
      </w:pPr>
      <w:r>
        <w:rPr>
          <w:rFonts w:ascii="Open Sans" w:hAnsi="Open Sans" w:cs="Open Sans"/>
          <w:color w:val="333D46"/>
          <w:sz w:val="54"/>
          <w:szCs w:val="54"/>
        </w:rPr>
        <w:t>Key Differences Between Star, Snowflake, and Galaxy Schema</w:t>
      </w:r>
    </w:p>
    <w:tbl>
      <w:tblPr>
        <w:tblW w:w="11629" w:type="dxa"/>
        <w:tblInd w:w="-1297" w:type="dxa"/>
        <w:shd w:val="clear" w:color="auto" w:fill="FFFFFF"/>
        <w:tblCellMar>
          <w:left w:w="0" w:type="dxa"/>
          <w:right w:w="0" w:type="dxa"/>
        </w:tblCellMar>
        <w:tblLook w:val="04A0" w:firstRow="1" w:lastRow="0" w:firstColumn="1" w:lastColumn="0" w:noHBand="0" w:noVBand="1"/>
      </w:tblPr>
      <w:tblGrid>
        <w:gridCol w:w="1964"/>
        <w:gridCol w:w="3069"/>
        <w:gridCol w:w="3208"/>
        <w:gridCol w:w="3388"/>
      </w:tblGrid>
      <w:tr w:rsidR="004153E5" w14:paraId="3D04D769" w14:textId="77777777" w:rsidTr="005D26F4">
        <w:tc>
          <w:tcPr>
            <w:tcW w:w="0" w:type="auto"/>
            <w:shd w:val="clear" w:color="auto" w:fill="244280"/>
            <w:vAlign w:val="bottom"/>
            <w:hideMark/>
          </w:tcPr>
          <w:p w14:paraId="7625D7C0" w14:textId="77777777" w:rsidR="004153E5" w:rsidRDefault="004153E5">
            <w:pPr>
              <w:rPr>
                <w:rFonts w:ascii="Open Sans" w:hAnsi="Open Sans" w:cs="Open Sans"/>
                <w:color w:val="333D46"/>
                <w:sz w:val="54"/>
                <w:szCs w:val="54"/>
              </w:rPr>
            </w:pPr>
          </w:p>
        </w:tc>
        <w:tc>
          <w:tcPr>
            <w:tcW w:w="0" w:type="auto"/>
            <w:shd w:val="clear" w:color="auto" w:fill="244280"/>
            <w:vAlign w:val="bottom"/>
            <w:hideMark/>
          </w:tcPr>
          <w:p w14:paraId="24D2E813" w14:textId="77777777" w:rsidR="004153E5" w:rsidRDefault="004153E5">
            <w:pPr>
              <w:jc w:val="center"/>
              <w:rPr>
                <w:rFonts w:ascii="inherit" w:hAnsi="inherit" w:cs="Open Sans"/>
                <w:color w:val="333D46"/>
                <w:sz w:val="27"/>
                <w:szCs w:val="27"/>
              </w:rPr>
            </w:pPr>
            <w:r>
              <w:rPr>
                <w:rFonts w:ascii="inherit" w:hAnsi="inherit" w:cs="Open Sans"/>
                <w:b/>
                <w:bCs/>
                <w:color w:val="FFFFFF"/>
                <w:sz w:val="27"/>
                <w:szCs w:val="27"/>
                <w:bdr w:val="none" w:sz="0" w:space="0" w:color="auto" w:frame="1"/>
              </w:rPr>
              <w:t>Star Schema</w:t>
            </w:r>
          </w:p>
        </w:tc>
        <w:tc>
          <w:tcPr>
            <w:tcW w:w="0" w:type="auto"/>
            <w:shd w:val="clear" w:color="auto" w:fill="244280"/>
            <w:vAlign w:val="bottom"/>
            <w:hideMark/>
          </w:tcPr>
          <w:p w14:paraId="4A1DD62D" w14:textId="77777777" w:rsidR="004153E5" w:rsidRDefault="004153E5">
            <w:pPr>
              <w:jc w:val="center"/>
              <w:rPr>
                <w:rFonts w:ascii="inherit" w:hAnsi="inherit" w:cs="Open Sans"/>
                <w:color w:val="333D46"/>
                <w:sz w:val="27"/>
                <w:szCs w:val="27"/>
              </w:rPr>
            </w:pPr>
            <w:r>
              <w:rPr>
                <w:rFonts w:ascii="inherit" w:hAnsi="inherit" w:cs="Open Sans"/>
                <w:b/>
                <w:bCs/>
                <w:color w:val="FFFFFF"/>
                <w:sz w:val="27"/>
                <w:szCs w:val="27"/>
                <w:bdr w:val="none" w:sz="0" w:space="0" w:color="auto" w:frame="1"/>
              </w:rPr>
              <w:t>Snowflake Schema</w:t>
            </w:r>
          </w:p>
        </w:tc>
        <w:tc>
          <w:tcPr>
            <w:tcW w:w="0" w:type="auto"/>
            <w:shd w:val="clear" w:color="auto" w:fill="244280"/>
            <w:vAlign w:val="bottom"/>
            <w:hideMark/>
          </w:tcPr>
          <w:p w14:paraId="75AE5BCE" w14:textId="77777777" w:rsidR="004153E5" w:rsidRDefault="004153E5">
            <w:pPr>
              <w:jc w:val="center"/>
              <w:rPr>
                <w:rFonts w:ascii="inherit" w:hAnsi="inherit" w:cs="Open Sans"/>
                <w:color w:val="333D46"/>
                <w:sz w:val="27"/>
                <w:szCs w:val="27"/>
              </w:rPr>
            </w:pPr>
            <w:r>
              <w:rPr>
                <w:rFonts w:ascii="inherit" w:hAnsi="inherit" w:cs="Open Sans"/>
                <w:b/>
                <w:bCs/>
                <w:color w:val="FFFFFF"/>
                <w:sz w:val="27"/>
                <w:szCs w:val="27"/>
                <w:bdr w:val="none" w:sz="0" w:space="0" w:color="auto" w:frame="1"/>
              </w:rPr>
              <w:t>Galaxy Schema</w:t>
            </w:r>
          </w:p>
        </w:tc>
      </w:tr>
      <w:tr w:rsidR="004153E5" w14:paraId="6C8595E2" w14:textId="77777777" w:rsidTr="005D26F4">
        <w:tc>
          <w:tcPr>
            <w:tcW w:w="0" w:type="auto"/>
            <w:shd w:val="clear" w:color="auto" w:fill="244280"/>
            <w:vAlign w:val="bottom"/>
            <w:hideMark/>
          </w:tcPr>
          <w:p w14:paraId="7DC8AE6F" w14:textId="77777777" w:rsidR="004153E5" w:rsidRDefault="004153E5">
            <w:pPr>
              <w:jc w:val="center"/>
              <w:rPr>
                <w:rFonts w:ascii="inherit" w:hAnsi="inherit" w:cs="Open Sans"/>
                <w:color w:val="333D46"/>
                <w:sz w:val="27"/>
                <w:szCs w:val="27"/>
              </w:rPr>
            </w:pPr>
            <w:r>
              <w:rPr>
                <w:rStyle w:val="Strong"/>
                <w:rFonts w:ascii="inherit" w:hAnsi="inherit" w:cs="Open Sans"/>
                <w:color w:val="FFFFFF"/>
                <w:sz w:val="27"/>
                <w:szCs w:val="27"/>
                <w:bdr w:val="none" w:sz="0" w:space="0" w:color="auto" w:frame="1"/>
              </w:rPr>
              <w:t>Elements</w:t>
            </w:r>
          </w:p>
        </w:tc>
        <w:tc>
          <w:tcPr>
            <w:tcW w:w="0" w:type="auto"/>
            <w:shd w:val="clear" w:color="auto" w:fill="FFFFFF"/>
            <w:vAlign w:val="bottom"/>
            <w:hideMark/>
          </w:tcPr>
          <w:p w14:paraId="16D8C99E"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Single Fact Table connected to multiple dimension tables with no sub-dimension tables</w:t>
            </w:r>
          </w:p>
        </w:tc>
        <w:tc>
          <w:tcPr>
            <w:tcW w:w="0" w:type="auto"/>
            <w:shd w:val="clear" w:color="auto" w:fill="FFFFFF"/>
            <w:vAlign w:val="bottom"/>
            <w:hideMark/>
          </w:tcPr>
          <w:p w14:paraId="15BB7E74"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Single Fact Table connects to multiple dimension tables that connects to multiple sub-dimension tables</w:t>
            </w:r>
          </w:p>
        </w:tc>
        <w:tc>
          <w:tcPr>
            <w:tcW w:w="0" w:type="auto"/>
            <w:shd w:val="clear" w:color="auto" w:fill="FFFFFF"/>
            <w:vAlign w:val="bottom"/>
            <w:hideMark/>
          </w:tcPr>
          <w:p w14:paraId="54EEE9A1"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Multiple Fact Tables connects to multiple dimension tables that connects to multiple sub-dimension tables</w:t>
            </w:r>
          </w:p>
        </w:tc>
      </w:tr>
      <w:tr w:rsidR="004153E5" w14:paraId="72DAF75F" w14:textId="77777777" w:rsidTr="005D26F4">
        <w:tc>
          <w:tcPr>
            <w:tcW w:w="0" w:type="auto"/>
            <w:shd w:val="clear" w:color="auto" w:fill="244280"/>
            <w:vAlign w:val="bottom"/>
            <w:hideMark/>
          </w:tcPr>
          <w:p w14:paraId="5BD3FB7B" w14:textId="77777777" w:rsidR="004153E5" w:rsidRDefault="004153E5">
            <w:pPr>
              <w:jc w:val="center"/>
              <w:rPr>
                <w:rFonts w:ascii="inherit" w:hAnsi="inherit" w:cs="Open Sans"/>
                <w:color w:val="333D46"/>
                <w:sz w:val="27"/>
                <w:szCs w:val="27"/>
              </w:rPr>
            </w:pPr>
            <w:r>
              <w:rPr>
                <w:rStyle w:val="Strong"/>
                <w:rFonts w:ascii="inherit" w:hAnsi="inherit" w:cs="Open Sans"/>
                <w:color w:val="FFFFFF"/>
                <w:sz w:val="27"/>
                <w:szCs w:val="27"/>
                <w:bdr w:val="none" w:sz="0" w:space="0" w:color="auto" w:frame="1"/>
              </w:rPr>
              <w:t>Normalization</w:t>
            </w:r>
          </w:p>
        </w:tc>
        <w:tc>
          <w:tcPr>
            <w:tcW w:w="0" w:type="auto"/>
            <w:shd w:val="clear" w:color="auto" w:fill="FFFFFF"/>
            <w:vAlign w:val="bottom"/>
            <w:hideMark/>
          </w:tcPr>
          <w:p w14:paraId="6E638B9A"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Denormalized </w:t>
            </w:r>
          </w:p>
        </w:tc>
        <w:tc>
          <w:tcPr>
            <w:tcW w:w="0" w:type="auto"/>
            <w:shd w:val="clear" w:color="auto" w:fill="FFFFFF"/>
            <w:vAlign w:val="bottom"/>
            <w:hideMark/>
          </w:tcPr>
          <w:p w14:paraId="7BEF7EB0"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Normalized</w:t>
            </w:r>
          </w:p>
        </w:tc>
        <w:tc>
          <w:tcPr>
            <w:tcW w:w="0" w:type="auto"/>
            <w:shd w:val="clear" w:color="auto" w:fill="FFFFFF"/>
            <w:vAlign w:val="bottom"/>
            <w:hideMark/>
          </w:tcPr>
          <w:p w14:paraId="2DDC2DEF"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Normalized</w:t>
            </w:r>
          </w:p>
        </w:tc>
      </w:tr>
      <w:tr w:rsidR="004153E5" w14:paraId="5570F523" w14:textId="77777777" w:rsidTr="005D26F4">
        <w:tc>
          <w:tcPr>
            <w:tcW w:w="0" w:type="auto"/>
            <w:shd w:val="clear" w:color="auto" w:fill="244280"/>
            <w:vAlign w:val="bottom"/>
            <w:hideMark/>
          </w:tcPr>
          <w:p w14:paraId="5550F7A3" w14:textId="77777777" w:rsidR="004153E5" w:rsidRDefault="004153E5">
            <w:pPr>
              <w:jc w:val="center"/>
              <w:rPr>
                <w:rFonts w:ascii="inherit" w:hAnsi="inherit" w:cs="Open Sans"/>
                <w:color w:val="333D46"/>
                <w:sz w:val="27"/>
                <w:szCs w:val="27"/>
              </w:rPr>
            </w:pPr>
            <w:r>
              <w:rPr>
                <w:rStyle w:val="Strong"/>
                <w:rFonts w:ascii="inherit" w:hAnsi="inherit" w:cs="Open Sans"/>
                <w:color w:val="FFFFFF"/>
                <w:sz w:val="27"/>
                <w:szCs w:val="27"/>
                <w:bdr w:val="none" w:sz="0" w:space="0" w:color="auto" w:frame="1"/>
              </w:rPr>
              <w:t>Number of Dimensions</w:t>
            </w:r>
          </w:p>
        </w:tc>
        <w:tc>
          <w:tcPr>
            <w:tcW w:w="0" w:type="auto"/>
            <w:shd w:val="clear" w:color="auto" w:fill="FFFFFF"/>
            <w:vAlign w:val="bottom"/>
            <w:hideMark/>
          </w:tcPr>
          <w:p w14:paraId="1E39196F"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Multiple dimension tables map to a single Fact Table</w:t>
            </w:r>
          </w:p>
        </w:tc>
        <w:tc>
          <w:tcPr>
            <w:tcW w:w="0" w:type="auto"/>
            <w:shd w:val="clear" w:color="auto" w:fill="FFFFFF"/>
            <w:vAlign w:val="bottom"/>
            <w:hideMark/>
          </w:tcPr>
          <w:p w14:paraId="0F917C69"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Multiple dimension tables map to multiple dimension tables</w:t>
            </w:r>
          </w:p>
        </w:tc>
        <w:tc>
          <w:tcPr>
            <w:tcW w:w="0" w:type="auto"/>
            <w:shd w:val="clear" w:color="auto" w:fill="FFFFFF"/>
            <w:vAlign w:val="bottom"/>
            <w:hideMark/>
          </w:tcPr>
          <w:p w14:paraId="5B5E8DC0"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Multiple dimension tables map to multiple Fact Tables</w:t>
            </w:r>
          </w:p>
        </w:tc>
      </w:tr>
      <w:tr w:rsidR="004153E5" w14:paraId="23B6F027" w14:textId="77777777" w:rsidTr="005D26F4">
        <w:tc>
          <w:tcPr>
            <w:tcW w:w="0" w:type="auto"/>
            <w:shd w:val="clear" w:color="auto" w:fill="244280"/>
            <w:vAlign w:val="bottom"/>
            <w:hideMark/>
          </w:tcPr>
          <w:p w14:paraId="69791940" w14:textId="77777777" w:rsidR="004153E5" w:rsidRDefault="004153E5">
            <w:pPr>
              <w:jc w:val="center"/>
              <w:rPr>
                <w:rFonts w:ascii="inherit" w:hAnsi="inherit" w:cs="Open Sans"/>
                <w:color w:val="333D46"/>
                <w:sz w:val="27"/>
                <w:szCs w:val="27"/>
              </w:rPr>
            </w:pPr>
            <w:r>
              <w:rPr>
                <w:rStyle w:val="Strong"/>
                <w:rFonts w:ascii="inherit" w:hAnsi="inherit" w:cs="Open Sans"/>
                <w:color w:val="FFFFFF"/>
                <w:sz w:val="27"/>
                <w:szCs w:val="27"/>
                <w:bdr w:val="none" w:sz="0" w:space="0" w:color="auto" w:frame="1"/>
              </w:rPr>
              <w:t>Data Redundancy</w:t>
            </w:r>
          </w:p>
        </w:tc>
        <w:tc>
          <w:tcPr>
            <w:tcW w:w="0" w:type="auto"/>
            <w:shd w:val="clear" w:color="auto" w:fill="FFFFFF"/>
            <w:vAlign w:val="bottom"/>
            <w:hideMark/>
          </w:tcPr>
          <w:p w14:paraId="65CAAEC6"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High</w:t>
            </w:r>
          </w:p>
        </w:tc>
        <w:tc>
          <w:tcPr>
            <w:tcW w:w="0" w:type="auto"/>
            <w:shd w:val="clear" w:color="auto" w:fill="FFFFFF"/>
            <w:vAlign w:val="bottom"/>
            <w:hideMark/>
          </w:tcPr>
          <w:p w14:paraId="2B9FCBCE"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Low</w:t>
            </w:r>
          </w:p>
        </w:tc>
        <w:tc>
          <w:tcPr>
            <w:tcW w:w="0" w:type="auto"/>
            <w:shd w:val="clear" w:color="auto" w:fill="FFFFFF"/>
            <w:vAlign w:val="bottom"/>
            <w:hideMark/>
          </w:tcPr>
          <w:p w14:paraId="2C5A6A90"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Low</w:t>
            </w:r>
          </w:p>
        </w:tc>
      </w:tr>
      <w:tr w:rsidR="004153E5" w14:paraId="6796ED1C" w14:textId="77777777" w:rsidTr="005D26F4">
        <w:tc>
          <w:tcPr>
            <w:tcW w:w="0" w:type="auto"/>
            <w:shd w:val="clear" w:color="auto" w:fill="244280"/>
            <w:vAlign w:val="bottom"/>
            <w:hideMark/>
          </w:tcPr>
          <w:p w14:paraId="3C27D9D7" w14:textId="77777777" w:rsidR="004153E5" w:rsidRDefault="004153E5">
            <w:pPr>
              <w:jc w:val="center"/>
              <w:rPr>
                <w:rFonts w:ascii="inherit" w:hAnsi="inherit" w:cs="Open Sans"/>
                <w:color w:val="333D46"/>
                <w:sz w:val="27"/>
                <w:szCs w:val="27"/>
              </w:rPr>
            </w:pPr>
            <w:r>
              <w:rPr>
                <w:rStyle w:val="Strong"/>
                <w:rFonts w:ascii="inherit" w:hAnsi="inherit" w:cs="Open Sans"/>
                <w:color w:val="FFFFFF"/>
                <w:sz w:val="27"/>
                <w:szCs w:val="27"/>
                <w:bdr w:val="none" w:sz="0" w:space="0" w:color="auto" w:frame="1"/>
              </w:rPr>
              <w:t>Performance</w:t>
            </w:r>
          </w:p>
        </w:tc>
        <w:tc>
          <w:tcPr>
            <w:tcW w:w="0" w:type="auto"/>
            <w:shd w:val="clear" w:color="auto" w:fill="FFFFFF"/>
            <w:vAlign w:val="bottom"/>
            <w:hideMark/>
          </w:tcPr>
          <w:p w14:paraId="5FDCE67E"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Fewer foreign keys resulting in increased performance</w:t>
            </w:r>
          </w:p>
        </w:tc>
        <w:tc>
          <w:tcPr>
            <w:tcW w:w="0" w:type="auto"/>
            <w:shd w:val="clear" w:color="auto" w:fill="FFFFFF"/>
            <w:vAlign w:val="bottom"/>
            <w:hideMark/>
          </w:tcPr>
          <w:p w14:paraId="3883645D"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Decreased performance compared to Star Schema from higher number of foreign keys</w:t>
            </w:r>
          </w:p>
        </w:tc>
        <w:tc>
          <w:tcPr>
            <w:tcW w:w="0" w:type="auto"/>
            <w:shd w:val="clear" w:color="auto" w:fill="FFFFFF"/>
            <w:vAlign w:val="bottom"/>
            <w:hideMark/>
          </w:tcPr>
          <w:p w14:paraId="23AE0F8A"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Decreased performance compared to Star and Snowflake. Used for complex data aggregation.</w:t>
            </w:r>
          </w:p>
        </w:tc>
      </w:tr>
      <w:tr w:rsidR="004153E5" w14:paraId="20C8CFFC" w14:textId="77777777" w:rsidTr="005D26F4">
        <w:tc>
          <w:tcPr>
            <w:tcW w:w="0" w:type="auto"/>
            <w:shd w:val="clear" w:color="auto" w:fill="244280"/>
            <w:vAlign w:val="bottom"/>
            <w:hideMark/>
          </w:tcPr>
          <w:p w14:paraId="24132C0E" w14:textId="77777777" w:rsidR="004153E5" w:rsidRDefault="004153E5">
            <w:pPr>
              <w:jc w:val="center"/>
              <w:rPr>
                <w:rFonts w:ascii="inherit" w:hAnsi="inherit" w:cs="Open Sans"/>
                <w:color w:val="333D46"/>
                <w:sz w:val="27"/>
                <w:szCs w:val="27"/>
              </w:rPr>
            </w:pPr>
            <w:r>
              <w:rPr>
                <w:rStyle w:val="Strong"/>
                <w:rFonts w:ascii="inherit" w:hAnsi="inherit" w:cs="Open Sans"/>
                <w:color w:val="FFFFFF"/>
                <w:sz w:val="27"/>
                <w:szCs w:val="27"/>
                <w:bdr w:val="none" w:sz="0" w:space="0" w:color="auto" w:frame="1"/>
              </w:rPr>
              <w:t>Complexity</w:t>
            </w:r>
          </w:p>
        </w:tc>
        <w:tc>
          <w:tcPr>
            <w:tcW w:w="0" w:type="auto"/>
            <w:shd w:val="clear" w:color="auto" w:fill="FFFFFF"/>
            <w:vAlign w:val="bottom"/>
            <w:hideMark/>
          </w:tcPr>
          <w:p w14:paraId="0E8DE99C"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Simple, designed to be easy to understand</w:t>
            </w:r>
          </w:p>
        </w:tc>
        <w:tc>
          <w:tcPr>
            <w:tcW w:w="0" w:type="auto"/>
            <w:shd w:val="clear" w:color="auto" w:fill="FFFFFF"/>
            <w:vAlign w:val="bottom"/>
            <w:hideMark/>
          </w:tcPr>
          <w:p w14:paraId="7547B4F3"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More complicated compared to Star Schema – can be more challenging to understand </w:t>
            </w:r>
          </w:p>
        </w:tc>
        <w:tc>
          <w:tcPr>
            <w:tcW w:w="0" w:type="auto"/>
            <w:shd w:val="clear" w:color="auto" w:fill="FFFFFF"/>
            <w:vAlign w:val="bottom"/>
            <w:hideMark/>
          </w:tcPr>
          <w:p w14:paraId="5AF5BFB8"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Most complicated to understand. Reserved for highly complex data structures</w:t>
            </w:r>
          </w:p>
        </w:tc>
      </w:tr>
      <w:tr w:rsidR="004153E5" w14:paraId="6953C9A4" w14:textId="77777777" w:rsidTr="005D26F4">
        <w:tc>
          <w:tcPr>
            <w:tcW w:w="0" w:type="auto"/>
            <w:shd w:val="clear" w:color="auto" w:fill="244280"/>
            <w:vAlign w:val="bottom"/>
            <w:hideMark/>
          </w:tcPr>
          <w:p w14:paraId="52DFBDBA" w14:textId="77777777" w:rsidR="004153E5" w:rsidRDefault="004153E5">
            <w:pPr>
              <w:jc w:val="center"/>
              <w:rPr>
                <w:rFonts w:ascii="inherit" w:hAnsi="inherit" w:cs="Open Sans"/>
                <w:color w:val="333D46"/>
                <w:sz w:val="27"/>
                <w:szCs w:val="27"/>
              </w:rPr>
            </w:pPr>
            <w:r>
              <w:rPr>
                <w:rStyle w:val="Strong"/>
                <w:rFonts w:ascii="inherit" w:hAnsi="inherit" w:cs="Open Sans"/>
                <w:color w:val="FFFFFF"/>
                <w:sz w:val="27"/>
                <w:szCs w:val="27"/>
                <w:bdr w:val="none" w:sz="0" w:space="0" w:color="auto" w:frame="1"/>
              </w:rPr>
              <w:t>Storage Usage</w:t>
            </w:r>
          </w:p>
        </w:tc>
        <w:tc>
          <w:tcPr>
            <w:tcW w:w="0" w:type="auto"/>
            <w:shd w:val="clear" w:color="auto" w:fill="FFFFFF"/>
            <w:vAlign w:val="bottom"/>
            <w:hideMark/>
          </w:tcPr>
          <w:p w14:paraId="6C7E77D6"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Higher disk space due to data redundancy</w:t>
            </w:r>
          </w:p>
        </w:tc>
        <w:tc>
          <w:tcPr>
            <w:tcW w:w="0" w:type="auto"/>
            <w:shd w:val="clear" w:color="auto" w:fill="FFFFFF"/>
            <w:vAlign w:val="bottom"/>
            <w:hideMark/>
          </w:tcPr>
          <w:p w14:paraId="4AC842D4"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Lower disk space due to limited data redundancy</w:t>
            </w:r>
          </w:p>
        </w:tc>
        <w:tc>
          <w:tcPr>
            <w:tcW w:w="0" w:type="auto"/>
            <w:shd w:val="clear" w:color="auto" w:fill="FFFFFF"/>
            <w:vAlign w:val="bottom"/>
            <w:hideMark/>
          </w:tcPr>
          <w:p w14:paraId="7FB8A30B"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 xml:space="preserve">Low disk space usage compared to the level of </w:t>
            </w:r>
            <w:r>
              <w:rPr>
                <w:rFonts w:ascii="inherit" w:hAnsi="inherit" w:cs="Open Sans"/>
                <w:color w:val="333D46"/>
                <w:sz w:val="27"/>
                <w:szCs w:val="27"/>
                <w:bdr w:val="none" w:sz="0" w:space="0" w:color="auto" w:frame="1"/>
              </w:rPr>
              <w:lastRenderedPageBreak/>
              <w:t>sophistication due to the limited data redundancy </w:t>
            </w:r>
          </w:p>
        </w:tc>
      </w:tr>
      <w:tr w:rsidR="004153E5" w14:paraId="7F1AA95F" w14:textId="77777777" w:rsidTr="005D26F4">
        <w:tc>
          <w:tcPr>
            <w:tcW w:w="0" w:type="auto"/>
            <w:shd w:val="clear" w:color="auto" w:fill="244280"/>
            <w:vAlign w:val="bottom"/>
            <w:hideMark/>
          </w:tcPr>
          <w:p w14:paraId="4E6B811A" w14:textId="77777777" w:rsidR="004153E5" w:rsidRDefault="004153E5">
            <w:pPr>
              <w:jc w:val="center"/>
              <w:rPr>
                <w:rFonts w:ascii="inherit" w:hAnsi="inherit" w:cs="Open Sans"/>
                <w:color w:val="333D46"/>
                <w:sz w:val="27"/>
                <w:szCs w:val="27"/>
              </w:rPr>
            </w:pPr>
            <w:r>
              <w:rPr>
                <w:rStyle w:val="Strong"/>
                <w:rFonts w:ascii="inherit" w:hAnsi="inherit" w:cs="Open Sans"/>
                <w:color w:val="FFFFFF"/>
                <w:sz w:val="27"/>
                <w:szCs w:val="27"/>
                <w:bdr w:val="none" w:sz="0" w:space="0" w:color="auto" w:frame="1"/>
              </w:rPr>
              <w:lastRenderedPageBreak/>
              <w:t>Design Limitations</w:t>
            </w:r>
          </w:p>
        </w:tc>
        <w:tc>
          <w:tcPr>
            <w:tcW w:w="0" w:type="auto"/>
            <w:shd w:val="clear" w:color="auto" w:fill="FFFFFF"/>
            <w:vAlign w:val="bottom"/>
            <w:hideMark/>
          </w:tcPr>
          <w:p w14:paraId="0D44AB33"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One Fact Table only, no sub-dimensions</w:t>
            </w:r>
          </w:p>
        </w:tc>
        <w:tc>
          <w:tcPr>
            <w:tcW w:w="0" w:type="auto"/>
            <w:shd w:val="clear" w:color="auto" w:fill="FFFFFF"/>
            <w:vAlign w:val="bottom"/>
            <w:hideMark/>
          </w:tcPr>
          <w:p w14:paraId="1E687475"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One Fact Table only, multiple sub-dimensions are permitted</w:t>
            </w:r>
          </w:p>
        </w:tc>
        <w:tc>
          <w:tcPr>
            <w:tcW w:w="0" w:type="auto"/>
            <w:shd w:val="clear" w:color="auto" w:fill="FFFFFF"/>
            <w:vAlign w:val="bottom"/>
            <w:hideMark/>
          </w:tcPr>
          <w:p w14:paraId="2848776F" w14:textId="77777777" w:rsidR="004153E5" w:rsidRDefault="004153E5">
            <w:pPr>
              <w:rPr>
                <w:rFonts w:ascii="inherit" w:hAnsi="inherit" w:cs="Open Sans"/>
                <w:color w:val="333D46"/>
                <w:sz w:val="27"/>
                <w:szCs w:val="27"/>
              </w:rPr>
            </w:pPr>
            <w:r>
              <w:rPr>
                <w:rFonts w:ascii="inherit" w:hAnsi="inherit" w:cs="Open Sans"/>
                <w:color w:val="333D46"/>
                <w:sz w:val="27"/>
                <w:szCs w:val="27"/>
                <w:bdr w:val="none" w:sz="0" w:space="0" w:color="auto" w:frame="1"/>
              </w:rPr>
              <w:t>Multiple Fact Tables permitted, only first level dimensions are permitted</w:t>
            </w:r>
          </w:p>
        </w:tc>
      </w:tr>
    </w:tbl>
    <w:p w14:paraId="190CC034" w14:textId="77777777" w:rsidR="004153E5" w:rsidRDefault="004153E5" w:rsidP="006E3072">
      <w:pPr>
        <w:pStyle w:val="NormalWeb"/>
        <w:shd w:val="clear" w:color="auto" w:fill="FFFFFF"/>
        <w:jc w:val="both"/>
        <w:rPr>
          <w:rFonts w:ascii="Segoe UI" w:hAnsi="Segoe UI" w:cs="Segoe UI"/>
          <w:color w:val="333333"/>
        </w:rPr>
      </w:pPr>
    </w:p>
    <w:p w14:paraId="7A1C5214" w14:textId="77777777" w:rsidR="006E3072" w:rsidRDefault="006E3072"/>
    <w:sectPr w:rsidR="006E30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27"/>
    <w:rsid w:val="000D7937"/>
    <w:rsid w:val="004153E5"/>
    <w:rsid w:val="005D26F4"/>
    <w:rsid w:val="005D7827"/>
    <w:rsid w:val="006D0D0E"/>
    <w:rsid w:val="006E3072"/>
    <w:rsid w:val="00993982"/>
    <w:rsid w:val="00AC6F45"/>
    <w:rsid w:val="00DD5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DC78D"/>
  <w15:chartTrackingRefBased/>
  <w15:docId w15:val="{E985A711-A6E8-42B0-B897-EA604035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153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E307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307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E30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E3072"/>
    <w:rPr>
      <w:b/>
      <w:bCs/>
    </w:rPr>
  </w:style>
  <w:style w:type="character" w:customStyle="1" w:styleId="Heading2Char">
    <w:name w:val="Heading 2 Char"/>
    <w:basedOn w:val="DefaultParagraphFont"/>
    <w:link w:val="Heading2"/>
    <w:uiPriority w:val="9"/>
    <w:semiHidden/>
    <w:rsid w:val="004153E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501490">
      <w:bodyDiv w:val="1"/>
      <w:marLeft w:val="0"/>
      <w:marRight w:val="0"/>
      <w:marTop w:val="0"/>
      <w:marBottom w:val="0"/>
      <w:divBdr>
        <w:top w:val="none" w:sz="0" w:space="0" w:color="auto"/>
        <w:left w:val="none" w:sz="0" w:space="0" w:color="auto"/>
        <w:bottom w:val="none" w:sz="0" w:space="0" w:color="auto"/>
        <w:right w:val="none" w:sz="0" w:space="0" w:color="auto"/>
      </w:divBdr>
    </w:div>
    <w:div w:id="825706517">
      <w:bodyDiv w:val="1"/>
      <w:marLeft w:val="0"/>
      <w:marRight w:val="0"/>
      <w:marTop w:val="0"/>
      <w:marBottom w:val="0"/>
      <w:divBdr>
        <w:top w:val="none" w:sz="0" w:space="0" w:color="auto"/>
        <w:left w:val="none" w:sz="0" w:space="0" w:color="auto"/>
        <w:bottom w:val="none" w:sz="0" w:space="0" w:color="auto"/>
        <w:right w:val="none" w:sz="0" w:space="0" w:color="auto"/>
      </w:divBdr>
    </w:div>
    <w:div w:id="903611250">
      <w:bodyDiv w:val="1"/>
      <w:marLeft w:val="0"/>
      <w:marRight w:val="0"/>
      <w:marTop w:val="0"/>
      <w:marBottom w:val="0"/>
      <w:divBdr>
        <w:top w:val="none" w:sz="0" w:space="0" w:color="auto"/>
        <w:left w:val="none" w:sz="0" w:space="0" w:color="auto"/>
        <w:bottom w:val="none" w:sz="0" w:space="0" w:color="auto"/>
        <w:right w:val="none" w:sz="0" w:space="0" w:color="auto"/>
      </w:divBdr>
    </w:div>
    <w:div w:id="1490828530">
      <w:bodyDiv w:val="1"/>
      <w:marLeft w:val="0"/>
      <w:marRight w:val="0"/>
      <w:marTop w:val="0"/>
      <w:marBottom w:val="0"/>
      <w:divBdr>
        <w:top w:val="none" w:sz="0" w:space="0" w:color="auto"/>
        <w:left w:val="none" w:sz="0" w:space="0" w:color="auto"/>
        <w:bottom w:val="none" w:sz="0" w:space="0" w:color="auto"/>
        <w:right w:val="none" w:sz="0" w:space="0" w:color="auto"/>
      </w:divBdr>
    </w:div>
    <w:div w:id="1697123333">
      <w:bodyDiv w:val="1"/>
      <w:marLeft w:val="0"/>
      <w:marRight w:val="0"/>
      <w:marTop w:val="0"/>
      <w:marBottom w:val="0"/>
      <w:divBdr>
        <w:top w:val="none" w:sz="0" w:space="0" w:color="auto"/>
        <w:left w:val="none" w:sz="0" w:space="0" w:color="auto"/>
        <w:bottom w:val="none" w:sz="0" w:space="0" w:color="auto"/>
        <w:right w:val="none" w:sz="0" w:space="0" w:color="auto"/>
      </w:divBdr>
    </w:div>
    <w:div w:id="205765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944</TotalTime>
  <Pages>5</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Rizwan, Mohammed</dc:creator>
  <cp:keywords/>
  <dc:description/>
  <cp:lastModifiedBy>Rizwan, Mohammed</cp:lastModifiedBy>
  <cp:revision>8</cp:revision>
  <dcterms:created xsi:type="dcterms:W3CDTF">2023-11-22T05:07:00Z</dcterms:created>
  <dcterms:modified xsi:type="dcterms:W3CDTF">2023-12-12T03:57:00Z</dcterms:modified>
</cp:coreProperties>
</file>