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color w:val="4F46E5"/>
          <w:sz w:val="56"/>
          <w:szCs w:val="56"/>
        </w:rPr>
        <w:t xml:space="preserve">WORKSHOP FEATURE</w:t>
      </w:r>
    </w:p>
    <w:p>
      <w:pPr>
        <w:jc w:val="center"/>
      </w:pPr>
      <w:r>
        <w:rPr>
          <w:rFonts w:ascii="Calibri" w:cs="Calibri" w:eastAsia="Calibri" w:hAnsi="Calibri"/>
          <w:color w:val="6B7280"/>
          <w:sz w:val="28"/>
          <w:szCs w:val="28"/>
        </w:rPr>
        <w:t xml:space="preserve">Product Requirements Document (PRD)</w:t>
      </w:r>
    </w:p>
    <w:p>
      <w:pPr>
        <w:spacing w:after="60" w:before="60"/>
      </w:pPr>
    </w:p>
    <w:p>
      <w:pPr>
        <w:jc w:val="center"/>
      </w:pPr>
      <w:r>
        <w:rPr>
          <w:rFonts w:ascii="Calibri" w:cs="Calibri" w:eastAsia="Calibri" w:hAnsi="Calibri"/>
          <w:i/>
          <w:iCs/>
          <w:color w:val="9CA3AF"/>
          <w:sz w:val="18"/>
          <w:szCs w:val="18"/>
        </w:rPr>
        <w:t xml:space="preserve">Platform: Tutor Dashboard  |  Feature Type: New  |  Version: 1.0</w:t>
      </w:r>
    </w:p>
    <w:p>
      <w:pPr>
        <w:jc w:val="center"/>
      </w:pPr>
      <w:r>
        <w:rPr>
          <w:rFonts w:ascii="Calibri" w:cs="Calibri" w:eastAsia="Calibri" w:hAnsi="Calibri"/>
          <w:i/>
          <w:iCs/>
          <w:color w:val="9CA3AF"/>
          <w:sz w:val="18"/>
          <w:szCs w:val="18"/>
        </w:rPr>
        <w:t xml:space="preserve">Date: March 06, 2026  |  Status: In Development</w:t>
      </w:r>
    </w:p>
    <w:p>
      <w:pPr>
        <w:spacing w:after="60" w:before="60"/>
      </w:pP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1. Executive Summary</w:t>
      </w:r>
    </w:p>
    <w:p>
      <w:pPr>
        <w:spacing w:after="60" w:before="60"/>
      </w:pPr>
      <w:r>
        <w:rPr>
          <w:rFonts w:ascii="Calibri" w:cs="Calibri" w:eastAsia="Calibri" w:hAnsi="Calibri"/>
          <w:color w:val="374151"/>
          <w:sz w:val="20"/>
          <w:szCs w:val="20"/>
        </w:rPr>
        <w:t xml:space="preserve">The Workshop Feature introduces a dedicated space within the Tutor Dashboard that allows verified tutors to design, schedule, and manage paid or free live learning sessions (Workshops). This feature directly enables tutors to expand their reach beyond recorded course learners, build community, and host real-time, high-value learning events.</w:t>
      </w:r>
    </w:p>
    <w:p>
      <w:pPr>
        <w:spacing w:after="60" w:before="60"/>
      </w:pPr>
    </w:p>
    <w:p>
      <w:pPr>
        <w:shd w:fill="F0F0FF" w:color="F0F0FF" w:val="solid"/>
        <w:spacing w:after="80" w:before="80"/>
        <w:ind w:left="200"/>
      </w:pPr>
      <w:r>
        <w:rPr>
          <w:rFonts w:ascii="Calibri" w:cs="Calibri" w:eastAsia="Calibri" w:hAnsi="Calibri"/>
          <w:i/>
          <w:iCs/>
          <w:color w:val="6366F1"/>
          <w:sz w:val="19"/>
          <w:szCs w:val="19"/>
        </w:rPr>
        <w:t xml:space="preserve">✦  Only tutors with at least one published course are eligible to conduct workshops. This ensures quality gating and ties workshops to an existing educational context.</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2. Problem Statement</w:t>
      </w:r>
    </w:p>
    <w:p>
      <w:pPr>
        <w:spacing w:after="60" w:before="60"/>
      </w:pPr>
      <w:r>
        <w:rPr>
          <w:rFonts w:ascii="Calibri" w:cs="Calibri" w:eastAsia="Calibri" w:hAnsi="Calibri"/>
          <w:color w:val="374151"/>
          <w:sz w:val="20"/>
          <w:szCs w:val="20"/>
        </w:rPr>
        <w:t xml:space="preserve">Currently, tutors on the platform have no native mechanism to host real-time sessions beyond their pre-recorded course modules. This limitation creates the following problems: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Tutors cannot engage with learners in real-time for Q&amp;A, project reviews, or topic deep-dives.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Learners interested in live learning must seek external tools (Zoom, Google Meet) without platform integration.</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The platform loses a significant engagement and monetisation opportunity.</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Tutors have no structured way to announce, manage, or review registrations for live events.</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3. Goals &amp; Success Metrics</w:t>
      </w:r>
    </w:p>
    <w:p>
      <w:pPr>
        <w:pStyle w:val="Heading2"/>
        <w:spacing w:after="80" w:before="260"/>
      </w:pPr>
      <w:r>
        <w:rPr>
          <w:rFonts w:ascii="Calibri" w:cs="Calibri" w:eastAsia="Calibri" w:hAnsi="Calibri"/>
          <w:b/>
          <w:bCs/>
          <w:color w:val="1F2937"/>
          <w:sz w:val="22"/>
          <w:szCs w:val="22"/>
        </w:rPr>
        <w:t xml:space="preserve">3.1 Goals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Enable tutors to create and manage live workshop sessions from the tutor dashboard.</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Allow learners to discover and register for workshops relevant to their enrolled courses.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Provide tutors with a dedicated registration management surface to approve, reject, or view applicants.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Integrate workshopregistration flow with a custom multi-question registration form.</w:t>
      </w:r>
    </w:p>
    <w:p>
      <w:pPr>
        <w:spacing w:after="60" w:before="60"/>
      </w:pPr>
    </w:p>
    <w:p>
      <w:pPr>
        <w:pStyle w:val="Heading2"/>
        <w:spacing w:after="80" w:before="260"/>
      </w:pPr>
      <w:r>
        <w:rPr>
          <w:rFonts w:ascii="Calibri" w:cs="Calibri" w:eastAsia="Calibri" w:hAnsi="Calibri"/>
          <w:b/>
          <w:bCs/>
          <w:color w:val="1F2937"/>
          <w:sz w:val="22"/>
          <w:szCs w:val="22"/>
        </w:rPr>
        <w:t xml:space="preserve">3.2 Success Metrics</w:t>
      </w:r>
    </w:p>
    <w:p>
      <w:pPr>
        <w:pStyle w:val="ListParagraph"/>
        <w:numPr>
          <w:ilvl w:val="1"/>
          <w:numId w:val="1"/>
        </w:numPr>
        <w:spacing w:after="30" w:before="30"/>
      </w:pPr>
      <w:r>
        <w:rPr>
          <w:rFonts w:ascii="Calibri" w:cs="Calibri" w:eastAsia="Calibri" w:hAnsi="Calibri"/>
          <w:b/>
          <w:bCs/>
          <w:color w:val="1F2937"/>
          <w:sz w:val="19"/>
          <w:szCs w:val="19"/>
        </w:rPr>
        <w:t xml:space="preserve">Adoption Rate: </w:t>
      </w:r>
      <w:r>
        <w:rPr>
          <w:rFonts w:ascii="Calibri" w:cs="Calibri" w:eastAsia="Calibri" w:hAnsi="Calibri"/>
          <w:color w:val="374151"/>
          <w:sz w:val="19"/>
          <w:szCs w:val="19"/>
        </w:rPr>
        <w:t xml:space="preserve">≥ 30% of eligible tutors create at least one workshop within 90 days of launch.</w:t>
      </w:r>
    </w:p>
    <w:p>
      <w:pPr>
        <w:pStyle w:val="ListParagraph"/>
        <w:numPr>
          <w:ilvl w:val="1"/>
          <w:numId w:val="1"/>
        </w:numPr>
        <w:spacing w:after="30" w:before="30"/>
      </w:pPr>
      <w:r>
        <w:rPr>
          <w:rFonts w:ascii="Calibri" w:cs="Calibri" w:eastAsia="Calibri" w:hAnsi="Calibri"/>
          <w:b/>
          <w:bCs/>
          <w:color w:val="1F2937"/>
          <w:sz w:val="19"/>
          <w:szCs w:val="19"/>
        </w:rPr>
        <w:t xml:space="preserve">Registration Rate: </w:t>
      </w:r>
      <w:r>
        <w:rPr>
          <w:rFonts w:ascii="Calibri" w:cs="Calibri" w:eastAsia="Calibri" w:hAnsi="Calibri"/>
          <w:color w:val="374151"/>
          <w:sz w:val="19"/>
          <w:szCs w:val="19"/>
        </w:rPr>
        <w:t xml:space="preserve">Average ≥ 15 registrations per workshop.</w:t>
      </w:r>
    </w:p>
    <w:p>
      <w:pPr>
        <w:pStyle w:val="ListParagraph"/>
        <w:numPr>
          <w:ilvl w:val="1"/>
          <w:numId w:val="1"/>
        </w:numPr>
        <w:spacing w:after="30" w:before="30"/>
      </w:pPr>
      <w:r>
        <w:rPr>
          <w:rFonts w:ascii="Calibri" w:cs="Calibri" w:eastAsia="Calibri" w:hAnsi="Calibri"/>
          <w:b/>
          <w:bCs/>
          <w:color w:val="1F2937"/>
          <w:sz w:val="19"/>
          <w:szCs w:val="19"/>
        </w:rPr>
        <w:t xml:space="preserve">Approval Time: </w:t>
      </w:r>
      <w:r>
        <w:rPr>
          <w:rFonts w:ascii="Calibri" w:cs="Calibri" w:eastAsia="Calibri" w:hAnsi="Calibri"/>
          <w:color w:val="374151"/>
          <w:sz w:val="19"/>
          <w:szCs w:val="19"/>
        </w:rPr>
        <w:t xml:space="preserve">Tutors review and approve/reject ≥ 80% of registrations within 48 hours.</w:t>
      </w:r>
    </w:p>
    <w:p>
      <w:pPr>
        <w:pStyle w:val="ListParagraph"/>
        <w:numPr>
          <w:ilvl w:val="1"/>
          <w:numId w:val="1"/>
        </w:numPr>
        <w:spacing w:after="30" w:before="30"/>
      </w:pPr>
      <w:r>
        <w:rPr>
          <w:rFonts w:ascii="Calibri" w:cs="Calibri" w:eastAsia="Calibri" w:hAnsi="Calibri"/>
          <w:b/>
          <w:bCs/>
          <w:color w:val="1F2937"/>
          <w:sz w:val="19"/>
          <w:szCs w:val="19"/>
        </w:rPr>
        <w:t xml:space="preserve">Feature Satisfaction: </w:t>
      </w:r>
      <w:r>
        <w:rPr>
          <w:rFonts w:ascii="Calibri" w:cs="Calibri" w:eastAsia="Calibri" w:hAnsi="Calibri"/>
          <w:color w:val="374151"/>
          <w:sz w:val="19"/>
          <w:szCs w:val="19"/>
        </w:rPr>
        <w:t xml:space="preserve">Tutor satisfaction score ≥ 4.2 / 5 on post-workshop survey.</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4. User Personas</w:t>
      </w:r>
    </w:p>
    <w:p>
      <w:pPr>
        <w:pStyle w:val="Heading2"/>
        <w:spacing w:after="80" w:before="260"/>
      </w:pPr>
      <w:r>
        <w:rPr>
          <w:rFonts w:ascii="Calibri" w:cs="Calibri" w:eastAsia="Calibri" w:hAnsi="Calibri"/>
          <w:b/>
          <w:bCs/>
          <w:color w:val="1F2937"/>
          <w:sz w:val="22"/>
          <w:szCs w:val="22"/>
        </w:rPr>
        <w:t xml:space="preserve">4.1 Tutor (Primary Actor)</w:t>
      </w:r>
    </w:p>
    <w:p>
      <w:pPr>
        <w:pStyle w:val="ListParagraph"/>
        <w:numPr>
          <w:ilvl w:val="1"/>
          <w:numId w:val="1"/>
        </w:numPr>
        <w:spacing w:after="30" w:before="30"/>
      </w:pPr>
      <w:r>
        <w:rPr>
          <w:rFonts w:ascii="Calibri" w:cs="Calibri" w:eastAsia="Calibri" w:hAnsi="Calibri"/>
          <w:b/>
          <w:bCs/>
          <w:color w:val="1F2937"/>
          <w:sz w:val="19"/>
          <w:szCs w:val="19"/>
        </w:rPr>
        <w:t xml:space="preserve">Who: </w:t>
      </w:r>
      <w:r>
        <w:rPr>
          <w:rFonts w:ascii="Calibri" w:cs="Calibri" w:eastAsia="Calibri" w:hAnsi="Calibri"/>
          <w:color w:val="374151"/>
          <w:sz w:val="19"/>
          <w:szCs w:val="19"/>
        </w:rPr>
        <w:t xml:space="preserve">A verified tutor with ≥1 published course on the platform.</w:t>
      </w:r>
    </w:p>
    <w:p>
      <w:pPr>
        <w:pStyle w:val="ListParagraph"/>
        <w:numPr>
          <w:ilvl w:val="1"/>
          <w:numId w:val="1"/>
        </w:numPr>
        <w:spacing w:after="30" w:before="30"/>
      </w:pPr>
      <w:r>
        <w:rPr>
          <w:rFonts w:ascii="Calibri" w:cs="Calibri" w:eastAsia="Calibri" w:hAnsi="Calibri"/>
          <w:b/>
          <w:bCs/>
          <w:color w:val="1F2937"/>
          <w:sz w:val="19"/>
          <w:szCs w:val="19"/>
        </w:rPr>
        <w:t xml:space="preserve">Goal: </w:t>
      </w:r>
      <w:r>
        <w:rPr>
          <w:rFonts w:ascii="Calibri" w:cs="Calibri" w:eastAsia="Calibri" w:hAnsi="Calibri"/>
          <w:color w:val="374151"/>
          <w:sz w:val="19"/>
          <w:szCs w:val="19"/>
        </w:rPr>
        <w:t xml:space="preserve">Conduct a structured, focussed live session linked to their existing course.</w:t>
      </w:r>
    </w:p>
    <w:p>
      <w:pPr>
        <w:pStyle w:val="ListParagraph"/>
        <w:numPr>
          <w:ilvl w:val="1"/>
          <w:numId w:val="1"/>
        </w:numPr>
        <w:spacing w:after="30" w:before="30"/>
      </w:pPr>
      <w:r>
        <w:rPr>
          <w:rFonts w:ascii="Calibri" w:cs="Calibri" w:eastAsia="Calibri" w:hAnsi="Calibri"/>
          <w:b/>
          <w:bCs/>
          <w:color w:val="1F2937"/>
          <w:sz w:val="19"/>
          <w:szCs w:val="19"/>
        </w:rPr>
        <w:t xml:space="preserve">Pain Point: </w:t>
      </w:r>
      <w:r>
        <w:rPr>
          <w:rFonts w:ascii="Calibri" w:cs="Calibri" w:eastAsia="Calibri" w:hAnsi="Calibri"/>
          <w:color w:val="374151"/>
          <w:sz w:val="19"/>
          <w:szCs w:val="19"/>
        </w:rPr>
        <w:t xml:space="preserve">No centralised tool to announce, take registrations, and manage a live session.</w:t>
      </w:r>
    </w:p>
    <w:p>
      <w:pPr>
        <w:spacing w:after="60" w:before="60"/>
      </w:pPr>
    </w:p>
    <w:p>
      <w:pPr>
        <w:pStyle w:val="Heading2"/>
        <w:spacing w:after="80" w:before="260"/>
      </w:pPr>
      <w:r>
        <w:rPr>
          <w:rFonts w:ascii="Calibri" w:cs="Calibri" w:eastAsia="Calibri" w:hAnsi="Calibri"/>
          <w:b/>
          <w:bCs/>
          <w:color w:val="1F2937"/>
          <w:sz w:val="22"/>
          <w:szCs w:val="22"/>
        </w:rPr>
        <w:t xml:space="preserve">4.2 Learner (Secondary Actor)</w:t>
      </w:r>
    </w:p>
    <w:p>
      <w:pPr>
        <w:pStyle w:val="ListParagraph"/>
        <w:numPr>
          <w:ilvl w:val="1"/>
          <w:numId w:val="1"/>
        </w:numPr>
        <w:spacing w:after="30" w:before="30"/>
      </w:pPr>
      <w:r>
        <w:rPr>
          <w:rFonts w:ascii="Calibri" w:cs="Calibri" w:eastAsia="Calibri" w:hAnsi="Calibri"/>
          <w:b/>
          <w:bCs/>
          <w:color w:val="1F2937"/>
          <w:sz w:val="19"/>
          <w:szCs w:val="19"/>
        </w:rPr>
        <w:t xml:space="preserve">Who: </w:t>
      </w:r>
      <w:r>
        <w:rPr>
          <w:rFonts w:ascii="Calibri" w:cs="Calibri" w:eastAsia="Calibri" w:hAnsi="Calibri"/>
          <w:color w:val="374151"/>
          <w:sz w:val="19"/>
          <w:szCs w:val="19"/>
        </w:rPr>
        <w:t xml:space="preserve">An enrolled or prospective learner on the platform.</w:t>
      </w:r>
    </w:p>
    <w:p>
      <w:pPr>
        <w:pStyle w:val="ListParagraph"/>
        <w:numPr>
          <w:ilvl w:val="1"/>
          <w:numId w:val="1"/>
        </w:numPr>
        <w:spacing w:after="30" w:before="30"/>
      </w:pPr>
      <w:r>
        <w:rPr>
          <w:rFonts w:ascii="Calibri" w:cs="Calibri" w:eastAsia="Calibri" w:hAnsi="Calibri"/>
          <w:b/>
          <w:bCs/>
          <w:color w:val="1F2937"/>
          <w:sz w:val="19"/>
          <w:szCs w:val="19"/>
        </w:rPr>
        <w:t xml:space="preserve">Goal: </w:t>
      </w:r>
      <w:r>
        <w:rPr>
          <w:rFonts w:ascii="Calibri" w:cs="Calibri" w:eastAsia="Calibri" w:hAnsi="Calibri"/>
          <w:color w:val="374151"/>
          <w:sz w:val="19"/>
          <w:szCs w:val="19"/>
        </w:rPr>
        <w:t xml:space="preserve">Discover and join live workshops offered by tutors they follow or are enrolled with.</w:t>
      </w:r>
    </w:p>
    <w:p>
      <w:pPr>
        <w:pStyle w:val="ListParagraph"/>
        <w:numPr>
          <w:ilvl w:val="1"/>
          <w:numId w:val="1"/>
        </w:numPr>
        <w:spacing w:after="30" w:before="30"/>
      </w:pPr>
      <w:r>
        <w:rPr>
          <w:rFonts w:ascii="Calibri" w:cs="Calibri" w:eastAsia="Calibri" w:hAnsi="Calibri"/>
          <w:b/>
          <w:bCs/>
          <w:color w:val="1F2937"/>
          <w:sz w:val="19"/>
          <w:szCs w:val="19"/>
        </w:rPr>
        <w:t xml:space="preserve">Pain Point: </w:t>
      </w:r>
      <w:r>
        <w:rPr>
          <w:rFonts w:ascii="Calibri" w:cs="Calibri" w:eastAsia="Calibri" w:hAnsi="Calibri"/>
          <w:color w:val="374151"/>
          <w:sz w:val="19"/>
          <w:szCs w:val="19"/>
        </w:rPr>
        <w:t xml:space="preserve">No visibility into tutor-led live events. Relies on external communication channels.</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5. Feature Scope</w:t>
      </w:r>
    </w:p>
    <w:p>
      <w:pPr>
        <w:pStyle w:val="Heading2"/>
        <w:spacing w:after="80" w:before="260"/>
      </w:pPr>
      <w:r>
        <w:rPr>
          <w:rFonts w:ascii="Calibri" w:cs="Calibri" w:eastAsia="Calibri" w:hAnsi="Calibri"/>
          <w:b/>
          <w:bCs/>
          <w:color w:val="1F2937"/>
          <w:sz w:val="22"/>
          <w:szCs w:val="22"/>
        </w:rPr>
        <w:t xml:space="preserve">5.1 In Scope (v1.0)</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Workshop creation form (title, topic, description, Google Meet link, date/time, max seats, anchor course).</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Custom multi-question registration form builder (short answer and MCQ types).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Workshop listing on the Tutor Dashboard under a dedicated 'Workshops' tab.</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Individual Workshop Detail page showing all registrations and applicant answers.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Tutor ability to approve / reject individual learner registrations.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Eligibility gate: only tutors with ≥1 published course can access the creation flow.</w:t>
      </w:r>
    </w:p>
    <w:p>
      <w:pPr>
        <w:spacing w:after="60" w:before="60"/>
      </w:pPr>
    </w:p>
    <w:p>
      <w:pPr>
        <w:pStyle w:val="Heading2"/>
        <w:spacing w:after="80" w:before="260"/>
      </w:pPr>
      <w:r>
        <w:rPr>
          <w:rFonts w:ascii="Calibri" w:cs="Calibri" w:eastAsia="Calibri" w:hAnsi="Calibri"/>
          <w:b/>
          <w:bCs/>
          <w:color w:val="1F2937"/>
          <w:sz w:val="22"/>
          <w:szCs w:val="22"/>
        </w:rPr>
        <w:t xml:space="preserve">5.2 Out of Scope (Deferred to v2.0)</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In-app video/streaming of the workshop (v1 uses Google Meet link).</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Recurring workshops / series.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Paid workshop monetisation and payment gateway integration.</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Learner-side workshop discovery feed / marketplace.</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Calendar/reminder integrations (Google Calendar, iCal).</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6. Functional Requirements</w:t>
      </w:r>
    </w:p>
    <w:p>
      <w:pPr>
        <w:spacing w:after="60" w:before="60"/>
      </w:pPr>
    </w:p>
    <w:p>
      <w:pPr>
        <w:pStyle w:val="Heading2"/>
        <w:spacing w:after="80" w:before="260"/>
      </w:pPr>
      <w:r>
        <w:rPr>
          <w:rFonts w:ascii="Calibri" w:cs="Calibri" w:eastAsia="Calibri" w:hAnsi="Calibri"/>
          <w:b/>
          <w:bCs/>
          <w:color w:val="1F2937"/>
          <w:sz w:val="22"/>
          <w:szCs w:val="22"/>
        </w:rPr>
        <w:t xml:space="preserve">6.1 Eligibility &amp; Access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6366F1" w:color="6366F1" w:val="solid"/>
            <w:vAlign w:val="center"/>
          </w:tcPr>
          <w:p>
            <w:r>
              <w:rPr>
                <w:rFonts w:ascii="Calibri" w:cs="Calibri" w:eastAsia="Calibri" w:hAnsi="Calibri"/>
                <w:b/>
                <w:bCs/>
                <w:color w:val="FFFFFF"/>
                <w:sz w:val="18"/>
                <w:szCs w:val="18"/>
              </w:rPr>
              <w:t xml:space="preserve">Req. ID</w:t>
            </w:r>
          </w:p>
        </w:tc>
        <w:tc>
          <w:tcPr>
            <w:shd w:fill="6366F1" w:color="6366F1" w:val="solid"/>
            <w:vAlign w:val="center"/>
          </w:tcPr>
          <w:p>
            <w:r>
              <w:rPr>
                <w:rFonts w:ascii="Calibri" w:cs="Calibri" w:eastAsia="Calibri" w:hAnsi="Calibri"/>
                <w:b/>
                <w:bCs/>
                <w:color w:val="FFFFFF"/>
                <w:sz w:val="18"/>
                <w:szCs w:val="18"/>
              </w:rPr>
              <w:t xml:space="preserve">Requirement</w:t>
            </w:r>
          </w:p>
        </w:tc>
        <w:tc>
          <w:tcPr>
            <w:shd w:fill="6366F1" w:color="6366F1" w:val="solid"/>
            <w:vAlign w:val="center"/>
          </w:tcPr>
          <w:p>
            <w:r>
              <w:rPr>
                <w:rFonts w:ascii="Calibri" w:cs="Calibri" w:eastAsia="Calibri" w:hAnsi="Calibri"/>
                <w:b/>
                <w:bCs/>
                <w:color w:val="FFFFFF"/>
                <w:sz w:val="18"/>
                <w:szCs w:val="18"/>
              </w:rPr>
              <w:t xml:space="preserve">Priority</w:t>
            </w:r>
          </w:p>
        </w:tc>
      </w:tr>
      <w:tr>
        <w:tc>
          <w:p>
            <w:r>
              <w:rPr>
                <w:rFonts w:ascii="Calibri" w:cs="Calibri" w:eastAsia="Calibri" w:hAnsi="Calibri"/>
                <w:b/>
                <w:bCs/>
                <w:color w:val="6366F1"/>
                <w:sz w:val="18"/>
                <w:szCs w:val="18"/>
              </w:rPr>
              <w:t xml:space="preserve">FR-001</w:t>
            </w:r>
          </w:p>
        </w:tc>
        <w:tc>
          <w:p>
            <w:r>
              <w:rPr>
                <w:rFonts w:ascii="Calibri" w:cs="Calibri" w:eastAsia="Calibri" w:hAnsi="Calibri"/>
                <w:sz w:val="18"/>
                <w:szCs w:val="18"/>
              </w:rPr>
              <w:t xml:space="preserve">System must check that the tutor has ≥1 published course before allowing access to workshop creation.</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FR-002</w:t>
            </w:r>
          </w:p>
        </w:tc>
        <w:tc>
          <w:p>
            <w:r>
              <w:rPr>
                <w:rFonts w:ascii="Calibri" w:cs="Calibri" w:eastAsia="Calibri" w:hAnsi="Calibri"/>
                <w:sz w:val="18"/>
                <w:szCs w:val="18"/>
              </w:rPr>
              <w:t xml:space="preserve">A prominent 'Conduct a Workshop' button must appear within the Tutor Dashboard's Workshops section.</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FR-003</w:t>
            </w:r>
          </w:p>
        </w:tc>
        <w:tc>
          <w:p>
            <w:r>
              <w:rPr>
                <w:rFonts w:ascii="Calibri" w:cs="Calibri" w:eastAsia="Calibri" w:hAnsi="Calibri"/>
                <w:sz w:val="18"/>
                <w:szCs w:val="18"/>
              </w:rPr>
              <w:t xml:space="preserve">Tutors with zero courses must see a contextual message explaining the eligibility requirement.</w:t>
            </w:r>
          </w:p>
        </w:tc>
        <w:tc>
          <w:p>
            <w:r>
              <w:rPr>
                <w:rFonts w:ascii="Calibri" w:cs="Calibri" w:eastAsia="Calibri" w:hAnsi="Calibri"/>
                <w:color w:val="DC2626"/>
                <w:sz w:val="18"/>
                <w:szCs w:val="18"/>
              </w:rPr>
              <w:t xml:space="preserve">Must</w:t>
            </w:r>
          </w:p>
        </w:tc>
      </w:tr>
    </w:tbl>
    <w:p>
      <w:pPr>
        <w:spacing w:after="60" w:before="60"/>
      </w:pPr>
    </w:p>
    <w:p>
      <w:pPr>
        <w:pStyle w:val="Heading2"/>
        <w:spacing w:after="80" w:before="260"/>
      </w:pPr>
      <w:r>
        <w:rPr>
          <w:rFonts w:ascii="Calibri" w:cs="Calibri" w:eastAsia="Calibri" w:hAnsi="Calibri"/>
          <w:b/>
          <w:bCs/>
          <w:color w:val="1F2937"/>
          <w:sz w:val="22"/>
          <w:szCs w:val="22"/>
        </w:rPr>
        <w:t xml:space="preserve">6.2 Workshop Creation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6366F1" w:color="6366F1" w:val="solid"/>
            <w:vAlign w:val="center"/>
          </w:tcPr>
          <w:p>
            <w:r>
              <w:rPr>
                <w:rFonts w:ascii="Calibri" w:cs="Calibri" w:eastAsia="Calibri" w:hAnsi="Calibri"/>
                <w:b/>
                <w:bCs/>
                <w:color w:val="FFFFFF"/>
                <w:sz w:val="18"/>
                <w:szCs w:val="18"/>
              </w:rPr>
              <w:t xml:space="preserve">Req. ID</w:t>
            </w:r>
          </w:p>
        </w:tc>
        <w:tc>
          <w:tcPr>
            <w:shd w:fill="6366F1" w:color="6366F1" w:val="solid"/>
            <w:vAlign w:val="center"/>
          </w:tcPr>
          <w:p>
            <w:r>
              <w:rPr>
                <w:rFonts w:ascii="Calibri" w:cs="Calibri" w:eastAsia="Calibri" w:hAnsi="Calibri"/>
                <w:b/>
                <w:bCs/>
                <w:color w:val="FFFFFF"/>
                <w:sz w:val="18"/>
                <w:szCs w:val="18"/>
              </w:rPr>
              <w:t xml:space="preserve">Requirement</w:t>
            </w:r>
          </w:p>
        </w:tc>
        <w:tc>
          <w:tcPr>
            <w:shd w:fill="6366F1" w:color="6366F1" w:val="solid"/>
            <w:vAlign w:val="center"/>
          </w:tcPr>
          <w:p>
            <w:r>
              <w:rPr>
                <w:rFonts w:ascii="Calibri" w:cs="Calibri" w:eastAsia="Calibri" w:hAnsi="Calibri"/>
                <w:b/>
                <w:bCs/>
                <w:color w:val="FFFFFF"/>
                <w:sz w:val="18"/>
                <w:szCs w:val="18"/>
              </w:rPr>
              <w:t xml:space="preserve">Priority</w:t>
            </w:r>
          </w:p>
        </w:tc>
      </w:tr>
      <w:tr>
        <w:tc>
          <w:p>
            <w:r>
              <w:rPr>
                <w:rFonts w:ascii="Calibri" w:cs="Calibri" w:eastAsia="Calibri" w:hAnsi="Calibri"/>
                <w:b/>
                <w:bCs/>
                <w:color w:val="6366F1"/>
                <w:sz w:val="18"/>
                <w:szCs w:val="18"/>
              </w:rPr>
              <w:t xml:space="preserve">FR-010</w:t>
            </w:r>
          </w:p>
        </w:tc>
        <w:tc>
          <w:p>
            <w:r>
              <w:rPr>
                <w:rFonts w:ascii="Calibri" w:cs="Calibri" w:eastAsia="Calibri" w:hAnsi="Calibri"/>
                <w:sz w:val="18"/>
                <w:szCs w:val="18"/>
              </w:rPr>
              <w:t xml:space="preserve">Tutor must be able to input: Workshop Title, Topic, Short Description.</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FR-011</w:t>
            </w:r>
          </w:p>
        </w:tc>
        <w:tc>
          <w:p>
            <w:r>
              <w:rPr>
                <w:rFonts w:ascii="Calibri" w:cs="Calibri" w:eastAsia="Calibri" w:hAnsi="Calibri"/>
                <w:sz w:val="18"/>
                <w:szCs w:val="18"/>
              </w:rPr>
              <w:t xml:space="preserve">Tutor must be able to link the workshop to one of their existing published courses (Anchor Course).</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FR-012</w:t>
            </w:r>
          </w:p>
        </w:tc>
        <w:tc>
          <w:p>
            <w:r>
              <w:rPr>
                <w:rFonts w:ascii="Calibri" w:cs="Calibri" w:eastAsia="Calibri" w:hAnsi="Calibri"/>
                <w:sz w:val="18"/>
                <w:szCs w:val="18"/>
              </w:rPr>
              <w:t xml:space="preserve">Tutor must be able to set a Google Meet link, scheduled date &amp; time, and optional maximum seat count.</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FR-013</w:t>
            </w:r>
          </w:p>
        </w:tc>
        <w:tc>
          <w:p>
            <w:r>
              <w:rPr>
                <w:rFonts w:ascii="Calibri" w:cs="Calibri" w:eastAsia="Calibri" w:hAnsi="Calibri"/>
                <w:sz w:val="18"/>
                <w:szCs w:val="18"/>
              </w:rPr>
              <w:t xml:space="preserve">Workshop creation form must validate all required fields before allowing submission.</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FR-014</w:t>
            </w:r>
          </w:p>
        </w:tc>
        <w:tc>
          <w:p>
            <w:r>
              <w:rPr>
                <w:rFonts w:ascii="Calibri" w:cs="Calibri" w:eastAsia="Calibri" w:hAnsi="Calibri"/>
                <w:sz w:val="18"/>
                <w:szCs w:val="18"/>
              </w:rPr>
              <w:t xml:space="preserve">On successful creation, the tutor is redirected to the dashboard with a success notification.</w:t>
            </w:r>
          </w:p>
        </w:tc>
        <w:tc>
          <w:p>
            <w:r>
              <w:rPr>
                <w:rFonts w:ascii="Calibri" w:cs="Calibri" w:eastAsia="Calibri" w:hAnsi="Calibri"/>
                <w:color w:val="DC2626"/>
                <w:sz w:val="18"/>
                <w:szCs w:val="18"/>
              </w:rPr>
              <w:t xml:space="preserve">Must</w:t>
            </w:r>
          </w:p>
        </w:tc>
      </w:tr>
    </w:tbl>
    <w:p>
      <w:pPr>
        <w:spacing w:after="60" w:before="60"/>
      </w:pPr>
    </w:p>
    <w:p>
      <w:pPr>
        <w:pStyle w:val="Heading2"/>
        <w:spacing w:after="80" w:before="260"/>
      </w:pPr>
      <w:r>
        <w:rPr>
          <w:rFonts w:ascii="Calibri" w:cs="Calibri" w:eastAsia="Calibri" w:hAnsi="Calibri"/>
          <w:b/>
          <w:bCs/>
          <w:color w:val="1F2937"/>
          <w:sz w:val="22"/>
          <w:szCs w:val="22"/>
        </w:rPr>
        <w:t xml:space="preserve">6.3 Registration Form Builder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6366F1" w:color="6366F1" w:val="solid"/>
            <w:vAlign w:val="center"/>
          </w:tcPr>
          <w:p>
            <w:r>
              <w:rPr>
                <w:rFonts w:ascii="Calibri" w:cs="Calibri" w:eastAsia="Calibri" w:hAnsi="Calibri"/>
                <w:b/>
                <w:bCs/>
                <w:color w:val="FFFFFF"/>
                <w:sz w:val="18"/>
                <w:szCs w:val="18"/>
              </w:rPr>
              <w:t xml:space="preserve">Req. ID</w:t>
            </w:r>
          </w:p>
        </w:tc>
        <w:tc>
          <w:tcPr>
            <w:shd w:fill="6366F1" w:color="6366F1" w:val="solid"/>
            <w:vAlign w:val="center"/>
          </w:tcPr>
          <w:p>
            <w:r>
              <w:rPr>
                <w:rFonts w:ascii="Calibri" w:cs="Calibri" w:eastAsia="Calibri" w:hAnsi="Calibri"/>
                <w:b/>
                <w:bCs/>
                <w:color w:val="FFFFFF"/>
                <w:sz w:val="18"/>
                <w:szCs w:val="18"/>
              </w:rPr>
              <w:t xml:space="preserve">Requirement</w:t>
            </w:r>
          </w:p>
        </w:tc>
        <w:tc>
          <w:tcPr>
            <w:shd w:fill="6366F1" w:color="6366F1" w:val="solid"/>
            <w:vAlign w:val="center"/>
          </w:tcPr>
          <w:p>
            <w:r>
              <w:rPr>
                <w:rFonts w:ascii="Calibri" w:cs="Calibri" w:eastAsia="Calibri" w:hAnsi="Calibri"/>
                <w:b/>
                <w:bCs/>
                <w:color w:val="FFFFFF"/>
                <w:sz w:val="18"/>
                <w:szCs w:val="18"/>
              </w:rPr>
              <w:t xml:space="preserve">Priority</w:t>
            </w:r>
          </w:p>
        </w:tc>
      </w:tr>
      <w:tr>
        <w:tc>
          <w:p>
            <w:r>
              <w:rPr>
                <w:rFonts w:ascii="Calibri" w:cs="Calibri" w:eastAsia="Calibri" w:hAnsi="Calibri"/>
                <w:b/>
                <w:bCs/>
                <w:color w:val="6366F1"/>
                <w:sz w:val="18"/>
                <w:szCs w:val="18"/>
              </w:rPr>
              <w:t xml:space="preserve">FR-020</w:t>
            </w:r>
          </w:p>
        </w:tc>
        <w:tc>
          <w:p>
            <w:r>
              <w:rPr>
                <w:rFonts w:ascii="Calibri" w:cs="Calibri" w:eastAsia="Calibri" w:hAnsi="Calibri"/>
                <w:sz w:val="18"/>
                <w:szCs w:val="18"/>
              </w:rPr>
              <w:t xml:space="preserve">Tutor must be able to add at least one registration question before submitting the workshop.</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FR-021</w:t>
            </w:r>
          </w:p>
        </w:tc>
        <w:tc>
          <w:p>
            <w:r>
              <w:rPr>
                <w:rFonts w:ascii="Calibri" w:cs="Calibri" w:eastAsia="Calibri" w:hAnsi="Calibri"/>
                <w:sz w:val="18"/>
                <w:szCs w:val="18"/>
              </w:rPr>
              <w:t xml:space="preserve">Questions must support two types: Short Answer (free text) and Multiple Choice (MCQ).</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FR-022</w:t>
            </w:r>
          </w:p>
        </w:tc>
        <w:tc>
          <w:p>
            <w:r>
              <w:rPr>
                <w:rFonts w:ascii="Calibri" w:cs="Calibri" w:eastAsia="Calibri" w:hAnsi="Calibri"/>
                <w:sz w:val="18"/>
                <w:szCs w:val="18"/>
              </w:rPr>
              <w:t xml:space="preserve">MCQ questions must allow the tutor to define comma-separated options.</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FR-023</w:t>
            </w:r>
          </w:p>
        </w:tc>
        <w:tc>
          <w:p>
            <w:r>
              <w:rPr>
                <w:rFonts w:ascii="Calibri" w:cs="Calibri" w:eastAsia="Calibri" w:hAnsi="Calibri"/>
                <w:sz w:val="18"/>
                <w:szCs w:val="18"/>
              </w:rPr>
              <w:t xml:space="preserve">Tutor must be able to re-order and delete questions before final submission.</w:t>
            </w:r>
          </w:p>
        </w:tc>
        <w:tc>
          <w:p>
            <w:r>
              <w:rPr>
                <w:rFonts w:ascii="Calibri" w:cs="Calibri" w:eastAsia="Calibri" w:hAnsi="Calibri"/>
                <w:color w:val="D97706"/>
                <w:sz w:val="18"/>
                <w:szCs w:val="18"/>
              </w:rPr>
              <w:t xml:space="preserve">Should</w:t>
            </w:r>
          </w:p>
        </w:tc>
      </w:tr>
    </w:tbl>
    <w:p>
      <w:pPr>
        <w:spacing w:after="60" w:before="60"/>
      </w:pPr>
    </w:p>
    <w:p>
      <w:pPr>
        <w:pStyle w:val="Heading2"/>
        <w:spacing w:after="80" w:before="260"/>
      </w:pPr>
      <w:r>
        <w:rPr>
          <w:rFonts w:ascii="Calibri" w:cs="Calibri" w:eastAsia="Calibri" w:hAnsi="Calibri"/>
          <w:b/>
          <w:bCs/>
          <w:color w:val="1F2937"/>
          <w:sz w:val="22"/>
          <w:szCs w:val="22"/>
        </w:rPr>
        <w:t xml:space="preserve">6.4 Workshop Management (Tutor Dashboard)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6366F1" w:color="6366F1" w:val="solid"/>
            <w:vAlign w:val="center"/>
          </w:tcPr>
          <w:p>
            <w:r>
              <w:rPr>
                <w:rFonts w:ascii="Calibri" w:cs="Calibri" w:eastAsia="Calibri" w:hAnsi="Calibri"/>
                <w:b/>
                <w:bCs/>
                <w:color w:val="FFFFFF"/>
                <w:sz w:val="18"/>
                <w:szCs w:val="18"/>
              </w:rPr>
              <w:t xml:space="preserve">Req. ID</w:t>
            </w:r>
          </w:p>
        </w:tc>
        <w:tc>
          <w:tcPr>
            <w:shd w:fill="6366F1" w:color="6366F1" w:val="solid"/>
            <w:vAlign w:val="center"/>
          </w:tcPr>
          <w:p>
            <w:r>
              <w:rPr>
                <w:rFonts w:ascii="Calibri" w:cs="Calibri" w:eastAsia="Calibri" w:hAnsi="Calibri"/>
                <w:b/>
                <w:bCs/>
                <w:color w:val="FFFFFF"/>
                <w:sz w:val="18"/>
                <w:szCs w:val="18"/>
              </w:rPr>
              <w:t xml:space="preserve">Requirement</w:t>
            </w:r>
          </w:p>
        </w:tc>
        <w:tc>
          <w:tcPr>
            <w:shd w:fill="6366F1" w:color="6366F1" w:val="solid"/>
            <w:vAlign w:val="center"/>
          </w:tcPr>
          <w:p>
            <w:r>
              <w:rPr>
                <w:rFonts w:ascii="Calibri" w:cs="Calibri" w:eastAsia="Calibri" w:hAnsi="Calibri"/>
                <w:b/>
                <w:bCs/>
                <w:color w:val="FFFFFF"/>
                <w:sz w:val="18"/>
                <w:szCs w:val="18"/>
              </w:rPr>
              <w:t xml:space="preserve">Priority</w:t>
            </w:r>
          </w:p>
        </w:tc>
      </w:tr>
      <w:tr>
        <w:tc>
          <w:p>
            <w:r>
              <w:rPr>
                <w:rFonts w:ascii="Calibri" w:cs="Calibri" w:eastAsia="Calibri" w:hAnsi="Calibri"/>
                <w:b/>
                <w:bCs/>
                <w:color w:val="6366F1"/>
                <w:sz w:val="18"/>
                <w:szCs w:val="18"/>
              </w:rPr>
              <w:t xml:space="preserve">FR-030</w:t>
            </w:r>
          </w:p>
        </w:tc>
        <w:tc>
          <w:p>
            <w:r>
              <w:rPr>
                <w:rFonts w:ascii="Calibri" w:cs="Calibri" w:eastAsia="Calibri" w:hAnsi="Calibri"/>
                <w:sz w:val="18"/>
                <w:szCs w:val="18"/>
              </w:rPr>
              <w:t xml:space="preserve">All workshops created by the tutor must appear as cards on the Workshops section of the dashboard.</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FR-031</w:t>
            </w:r>
          </w:p>
        </w:tc>
        <w:tc>
          <w:p>
            <w:r>
              <w:rPr>
                <w:rFonts w:ascii="Calibri" w:cs="Calibri" w:eastAsia="Calibri" w:hAnsi="Calibri"/>
                <w:sz w:val="18"/>
                <w:szCs w:val="18"/>
              </w:rPr>
              <w:t xml:space="preserve">Each workshop card must show: title, scheduled date, seat count, and registration lead count.</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FR-032</w:t>
            </w:r>
          </w:p>
        </w:tc>
        <w:tc>
          <w:p>
            <w:r>
              <w:rPr>
                <w:rFonts w:ascii="Calibri" w:cs="Calibri" w:eastAsia="Calibri" w:hAnsi="Calibri"/>
                <w:sz w:val="18"/>
                <w:szCs w:val="18"/>
              </w:rPr>
              <w:t xml:space="preserve">Clicking a workshop card must navigate to the Workshop Detail page.</w:t>
            </w:r>
          </w:p>
        </w:tc>
        <w:tc>
          <w:p>
            <w:r>
              <w:rPr>
                <w:rFonts w:ascii="Calibri" w:cs="Calibri" w:eastAsia="Calibri" w:hAnsi="Calibri"/>
                <w:color w:val="DC2626"/>
                <w:sz w:val="18"/>
                <w:szCs w:val="18"/>
              </w:rPr>
              <w:t xml:space="preserve">Must</w:t>
            </w:r>
          </w:p>
        </w:tc>
      </w:tr>
    </w:tbl>
    <w:p>
      <w:pPr>
        <w:spacing w:after="60" w:before="60"/>
      </w:pPr>
    </w:p>
    <w:p>
      <w:pPr>
        <w:pStyle w:val="Heading2"/>
        <w:spacing w:after="80" w:before="260"/>
      </w:pPr>
      <w:r>
        <w:rPr>
          <w:rFonts w:ascii="Calibri" w:cs="Calibri" w:eastAsia="Calibri" w:hAnsi="Calibri"/>
          <w:b/>
          <w:bCs/>
          <w:color w:val="1F2937"/>
          <w:sz w:val="22"/>
          <w:szCs w:val="22"/>
        </w:rPr>
        <w:t xml:space="preserve">6.5 Workshop Detail &amp; Registration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fill="6366F1" w:color="6366F1" w:val="solid"/>
            <w:vAlign w:val="center"/>
          </w:tcPr>
          <w:p>
            <w:r>
              <w:rPr>
                <w:rFonts w:ascii="Calibri" w:cs="Calibri" w:eastAsia="Calibri" w:hAnsi="Calibri"/>
                <w:b/>
                <w:bCs/>
                <w:color w:val="FFFFFF"/>
                <w:sz w:val="18"/>
                <w:szCs w:val="18"/>
              </w:rPr>
              <w:t xml:space="preserve">Req. ID</w:t>
            </w:r>
          </w:p>
        </w:tc>
        <w:tc>
          <w:tcPr>
            <w:shd w:fill="6366F1" w:color="6366F1" w:val="solid"/>
            <w:vAlign w:val="center"/>
          </w:tcPr>
          <w:p>
            <w:r>
              <w:rPr>
                <w:rFonts w:ascii="Calibri" w:cs="Calibri" w:eastAsia="Calibri" w:hAnsi="Calibri"/>
                <w:b/>
                <w:bCs/>
                <w:color w:val="FFFFFF"/>
                <w:sz w:val="18"/>
                <w:szCs w:val="18"/>
              </w:rPr>
              <w:t xml:space="preserve">Requirement</w:t>
            </w:r>
          </w:p>
        </w:tc>
        <w:tc>
          <w:tcPr>
            <w:shd w:fill="6366F1" w:color="6366F1" w:val="solid"/>
            <w:vAlign w:val="center"/>
          </w:tcPr>
          <w:p>
            <w:r>
              <w:rPr>
                <w:rFonts w:ascii="Calibri" w:cs="Calibri" w:eastAsia="Calibri" w:hAnsi="Calibri"/>
                <w:b/>
                <w:bCs/>
                <w:color w:val="FFFFFF"/>
                <w:sz w:val="18"/>
                <w:szCs w:val="18"/>
              </w:rPr>
              <w:t xml:space="preserve">Priority</w:t>
            </w:r>
          </w:p>
        </w:tc>
      </w:tr>
      <w:tr>
        <w:tc>
          <w:p>
            <w:r>
              <w:rPr>
                <w:rFonts w:ascii="Calibri" w:cs="Calibri" w:eastAsia="Calibri" w:hAnsi="Calibri"/>
                <w:b/>
                <w:bCs/>
                <w:color w:val="6366F1"/>
                <w:sz w:val="18"/>
                <w:szCs w:val="18"/>
              </w:rPr>
              <w:t xml:space="preserve">FR-040</w:t>
            </w:r>
          </w:p>
        </w:tc>
        <w:tc>
          <w:p>
            <w:r>
              <w:rPr>
                <w:rFonts w:ascii="Calibri" w:cs="Calibri" w:eastAsia="Calibri" w:hAnsi="Calibri"/>
                <w:sz w:val="18"/>
                <w:szCs w:val="18"/>
              </w:rPr>
              <w:t xml:space="preserve">The Workshop Detail page must display a summary (title, date, meet link, capacity).</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FR-041</w:t>
            </w:r>
          </w:p>
        </w:tc>
        <w:tc>
          <w:p>
            <w:r>
              <w:rPr>
                <w:rFonts w:ascii="Calibri" w:cs="Calibri" w:eastAsia="Calibri" w:hAnsi="Calibri"/>
                <w:sz w:val="18"/>
                <w:szCs w:val="18"/>
              </w:rPr>
              <w:t xml:space="preserve">All registrations must be listed in a data table with: name, email, phone, college name, status, and registration date.</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FR-042</w:t>
            </w:r>
          </w:p>
        </w:tc>
        <w:tc>
          <w:p>
            <w:r>
              <w:rPr>
                <w:rFonts w:ascii="Calibri" w:cs="Calibri" w:eastAsia="Calibri" w:hAnsi="Calibri"/>
                <w:sz w:val="18"/>
                <w:szCs w:val="18"/>
              </w:rPr>
              <w:t xml:space="preserve">Tutor must be able to view a learner's registration form answers via an expandable row or modal.</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FR-043</w:t>
            </w:r>
          </w:p>
        </w:tc>
        <w:tc>
          <w:p>
            <w:r>
              <w:rPr>
                <w:rFonts w:ascii="Calibri" w:cs="Calibri" w:eastAsia="Calibri" w:hAnsi="Calibri"/>
                <w:sz w:val="18"/>
                <w:szCs w:val="18"/>
              </w:rPr>
              <w:t xml:space="preserve">Tutor must be able to approve or reject each registration individually.</w:t>
            </w:r>
          </w:p>
        </w:tc>
        <w:tc>
          <w:p>
            <w:r>
              <w:rPr>
                <w:rFonts w:ascii="Calibri" w:cs="Calibri" w:eastAsia="Calibri" w:hAnsi="Calibri"/>
                <w:color w:val="DC2626"/>
                <w:sz w:val="18"/>
                <w:szCs w:val="18"/>
              </w:rPr>
              <w:t xml:space="preserve">Must</w:t>
            </w:r>
          </w:p>
        </w:tc>
      </w:tr>
      <w:tr>
        <w:tc>
          <w:p>
            <w:r>
              <w:rPr>
                <w:rFonts w:ascii="Calibri" w:cs="Calibri" w:eastAsia="Calibri" w:hAnsi="Calibri"/>
                <w:b/>
                <w:bCs/>
                <w:color w:val="6366F1"/>
                <w:sz w:val="18"/>
                <w:szCs w:val="18"/>
              </w:rPr>
              <w:t xml:space="preserve">FR-044</w:t>
            </w:r>
          </w:p>
        </w:tc>
        <w:tc>
          <w:p>
            <w:r>
              <w:rPr>
                <w:rFonts w:ascii="Calibri" w:cs="Calibri" w:eastAsia="Calibri" w:hAnsi="Calibri"/>
                <w:sz w:val="18"/>
                <w:szCs w:val="18"/>
              </w:rPr>
              <w:t xml:space="preserve">Status changes (approve/reject) must be reflected immediately in the UI and persisted to the database.</w:t>
            </w:r>
          </w:p>
        </w:tc>
        <w:tc>
          <w:p>
            <w:r>
              <w:rPr>
                <w:rFonts w:ascii="Calibri" w:cs="Calibri" w:eastAsia="Calibri" w:hAnsi="Calibri"/>
                <w:color w:val="DC2626"/>
                <w:sz w:val="18"/>
                <w:szCs w:val="18"/>
              </w:rPr>
              <w:t xml:space="preserve">Must</w:t>
            </w:r>
          </w:p>
        </w:tc>
      </w:tr>
    </w:tbl>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7. Technical Specification</w:t>
      </w:r>
    </w:p>
    <w:p>
      <w:pPr>
        <w:pStyle w:val="Heading2"/>
        <w:spacing w:after="80" w:before="260"/>
      </w:pPr>
      <w:r>
        <w:rPr>
          <w:rFonts w:ascii="Calibri" w:cs="Calibri" w:eastAsia="Calibri" w:hAnsi="Calibri"/>
          <w:b/>
          <w:bCs/>
          <w:color w:val="1F2937"/>
          <w:sz w:val="22"/>
          <w:szCs w:val="22"/>
        </w:rPr>
        <w:t xml:space="preserve">7.1 Database Schema (New Tables)</w:t>
      </w:r>
    </w:p>
    <w:p>
      <w:pPr>
        <w:pStyle w:val="ListParagraph"/>
        <w:numPr>
          <w:ilvl w:val="1"/>
          <w:numId w:val="1"/>
        </w:numPr>
        <w:spacing w:after="30" w:before="30"/>
      </w:pPr>
      <w:r>
        <w:rPr>
          <w:rFonts w:ascii="Calibri" w:cs="Calibri" w:eastAsia="Calibri" w:hAnsi="Calibri"/>
          <w:b/>
          <w:bCs/>
          <w:color w:val="1F2937"/>
          <w:sz w:val="19"/>
          <w:szCs w:val="19"/>
        </w:rPr>
        <w:t xml:space="preserve">workshops: </w:t>
      </w:r>
      <w:r>
        <w:rPr>
          <w:rFonts w:ascii="Calibri" w:cs="Calibri" w:eastAsia="Calibri" w:hAnsi="Calibri"/>
          <w:color w:val="374151"/>
          <w:sz w:val="19"/>
          <w:szCs w:val="19"/>
        </w:rPr>
        <w:t xml:space="preserve">workshopId, offeringId (FK → course_offerings), createdByTutorId, maxSeats, googleMeetLink, createdAt.</w:t>
      </w:r>
    </w:p>
    <w:p>
      <w:pPr>
        <w:pStyle w:val="ListParagraph"/>
        <w:numPr>
          <w:ilvl w:val="1"/>
          <w:numId w:val="1"/>
        </w:numPr>
        <w:spacing w:after="30" w:before="30"/>
      </w:pPr>
      <w:r>
        <w:rPr>
          <w:rFonts w:ascii="Calibri" w:cs="Calibri" w:eastAsia="Calibri" w:hAnsi="Calibri"/>
          <w:b/>
          <w:bCs/>
          <w:color w:val="1F2937"/>
          <w:sz w:val="19"/>
          <w:szCs w:val="19"/>
        </w:rPr>
        <w:t xml:space="preserve">workshop_sessions: </w:t>
      </w:r>
      <w:r>
        <w:rPr>
          <w:rFonts w:ascii="Calibri" w:cs="Calibri" w:eastAsia="Calibri" w:hAnsi="Calibri"/>
          <w:color w:val="374151"/>
          <w:sz w:val="19"/>
          <w:szCs w:val="19"/>
        </w:rPr>
        <w:t xml:space="preserve">sessionId, workshopId (FK), scheduledAt, meetLink, durationMinutes.</w:t>
      </w:r>
    </w:p>
    <w:p>
      <w:pPr>
        <w:pStyle w:val="ListParagraph"/>
        <w:numPr>
          <w:ilvl w:val="1"/>
          <w:numId w:val="1"/>
        </w:numPr>
        <w:spacing w:after="30" w:before="30"/>
      </w:pPr>
      <w:r>
        <w:rPr>
          <w:rFonts w:ascii="Calibri" w:cs="Calibri" w:eastAsia="Calibri" w:hAnsi="Calibri"/>
          <w:b/>
          <w:bCs/>
          <w:color w:val="1F2937"/>
          <w:sz w:val="19"/>
          <w:szCs w:val="19"/>
        </w:rPr>
        <w:t xml:space="preserve">workshop_registrations: </w:t>
      </w:r>
      <w:r>
        <w:rPr>
          <w:rFonts w:ascii="Calibri" w:cs="Calibri" w:eastAsia="Calibri" w:hAnsi="Calibri"/>
          <w:color w:val="374151"/>
          <w:sz w:val="19"/>
          <w:szCs w:val="19"/>
        </w:rPr>
        <w:t xml:space="preserve">registrationId, workshopId, learnerId, status (pending/approved/rejected), answersJson, createdAt.</w:t>
      </w:r>
    </w:p>
    <w:p>
      <w:pPr>
        <w:pStyle w:val="ListParagraph"/>
        <w:numPr>
          <w:ilvl w:val="1"/>
          <w:numId w:val="1"/>
        </w:numPr>
        <w:spacing w:after="30" w:before="30"/>
      </w:pPr>
      <w:r>
        <w:rPr>
          <w:rFonts w:ascii="Calibri" w:cs="Calibri" w:eastAsia="Calibri" w:hAnsi="Calibri"/>
          <w:b/>
          <w:bCs/>
          <w:color w:val="1F2937"/>
          <w:sz w:val="19"/>
          <w:szCs w:val="19"/>
        </w:rPr>
        <w:t xml:space="preserve">workshop_questions: </w:t>
      </w:r>
      <w:r>
        <w:rPr>
          <w:rFonts w:ascii="Calibri" w:cs="Calibri" w:eastAsia="Calibri" w:hAnsi="Calibri"/>
          <w:color w:val="374151"/>
          <w:sz w:val="19"/>
          <w:szCs w:val="19"/>
        </w:rPr>
        <w:t xml:space="preserve">questionId, workshopId (FK), questionText, questionType (text/mcq), optionsJson, orderIndex.</w:t>
      </w:r>
    </w:p>
    <w:p>
      <w:pPr>
        <w:spacing w:after="60" w:before="60"/>
      </w:pPr>
    </w:p>
    <w:p>
      <w:pPr>
        <w:shd w:fill="F0F0FF" w:color="F0F0FF" w:val="solid"/>
        <w:spacing w:after="80" w:before="80"/>
        <w:ind w:left="200"/>
      </w:pPr>
      <w:r>
        <w:rPr>
          <w:rFonts w:ascii="Calibri" w:cs="Calibri" w:eastAsia="Calibri" w:hAnsi="Calibri"/>
          <w:i/>
          <w:iCs/>
          <w:color w:val="6366F1"/>
          <w:sz w:val="19"/>
          <w:szCs w:val="19"/>
        </w:rPr>
        <w:t xml:space="preserve">✦  The workshops table uses offeringId as the foreign key, linking it to the course_offerings table — this allows the workshop to be treated as a type of offering and reuses the existing course infrastructure.</w:t>
      </w:r>
    </w:p>
    <w:p>
      <w:pPr>
        <w:spacing w:after="60" w:before="60"/>
      </w:pPr>
    </w:p>
    <w:p>
      <w:pPr>
        <w:pStyle w:val="Heading2"/>
        <w:spacing w:after="80" w:before="260"/>
      </w:pPr>
      <w:r>
        <w:rPr>
          <w:rFonts w:ascii="Calibri" w:cs="Calibri" w:eastAsia="Calibri" w:hAnsi="Calibri"/>
          <w:b/>
          <w:bCs/>
          <w:color w:val="1F2937"/>
          <w:sz w:val="22"/>
          <w:szCs w:val="22"/>
        </w:rPr>
        <w:t xml:space="preserve">7.2 API Endpoints</w:t>
      </w:r>
    </w:p>
    <w:p>
      <w:pPr>
        <w:pStyle w:val="ListParagraph"/>
        <w:numPr>
          <w:ilvl w:val="1"/>
          <w:numId w:val="1"/>
        </w:numPr>
        <w:spacing w:after="30" w:before="30"/>
      </w:pPr>
      <w:r>
        <w:rPr>
          <w:rFonts w:ascii="Calibri" w:cs="Calibri" w:eastAsia="Calibri" w:hAnsi="Calibri"/>
          <w:b/>
          <w:bCs/>
          <w:color w:val="1F2937"/>
          <w:sz w:val="19"/>
          <w:szCs w:val="19"/>
        </w:rPr>
        <w:t xml:space="preserve">POST /api/workshops: </w:t>
      </w:r>
      <w:r>
        <w:rPr>
          <w:rFonts w:ascii="Calibri" w:cs="Calibri" w:eastAsia="Calibri" w:hAnsi="Calibri"/>
          <w:color w:val="374151"/>
          <w:sz w:val="19"/>
          <w:szCs w:val="19"/>
        </w:rPr>
        <w:t xml:space="preserve">Create a new workshop (tutor only, course eligibility enforced).</w:t>
      </w:r>
    </w:p>
    <w:p>
      <w:pPr>
        <w:pStyle w:val="ListParagraph"/>
        <w:numPr>
          <w:ilvl w:val="1"/>
          <w:numId w:val="1"/>
        </w:numPr>
        <w:spacing w:after="30" w:before="30"/>
      </w:pPr>
      <w:r>
        <w:rPr>
          <w:rFonts w:ascii="Calibri" w:cs="Calibri" w:eastAsia="Calibri" w:hAnsi="Calibri"/>
          <w:b/>
          <w:bCs/>
          <w:color w:val="1F2937"/>
          <w:sz w:val="19"/>
          <w:szCs w:val="19"/>
        </w:rPr>
        <w:t xml:space="preserve">GET /api/tutors/me/workshops: </w:t>
      </w:r>
      <w:r>
        <w:rPr>
          <w:rFonts w:ascii="Calibri" w:cs="Calibri" w:eastAsia="Calibri" w:hAnsi="Calibri"/>
          <w:color w:val="374151"/>
          <w:sz w:val="19"/>
          <w:szCs w:val="19"/>
        </w:rPr>
        <w:t xml:space="preserve">Fetch all workshops created by the authenticated tutor.</w:t>
      </w:r>
    </w:p>
    <w:p>
      <w:pPr>
        <w:pStyle w:val="ListParagraph"/>
        <w:numPr>
          <w:ilvl w:val="1"/>
          <w:numId w:val="1"/>
        </w:numPr>
        <w:spacing w:after="30" w:before="30"/>
      </w:pPr>
      <w:r>
        <w:rPr>
          <w:rFonts w:ascii="Calibri" w:cs="Calibri" w:eastAsia="Calibri" w:hAnsi="Calibri"/>
          <w:b/>
          <w:bCs/>
          <w:color w:val="1F2937"/>
          <w:sz w:val="19"/>
          <w:szCs w:val="19"/>
        </w:rPr>
        <w:t xml:space="preserve">GET /api/workshops/:id: </w:t>
      </w:r>
      <w:r>
        <w:rPr>
          <w:rFonts w:ascii="Calibri" w:cs="Calibri" w:eastAsia="Calibri" w:hAnsi="Calibri"/>
          <w:color w:val="374151"/>
          <w:sz w:val="19"/>
          <w:szCs w:val="19"/>
        </w:rPr>
        <w:t xml:space="preserve">Fetch workshop details (for the detail page).</w:t>
      </w:r>
    </w:p>
    <w:p>
      <w:pPr>
        <w:pStyle w:val="ListParagraph"/>
        <w:numPr>
          <w:ilvl w:val="1"/>
          <w:numId w:val="1"/>
        </w:numPr>
        <w:spacing w:after="30" w:before="30"/>
      </w:pPr>
      <w:r>
        <w:rPr>
          <w:rFonts w:ascii="Calibri" w:cs="Calibri" w:eastAsia="Calibri" w:hAnsi="Calibri"/>
          <w:b/>
          <w:bCs/>
          <w:color w:val="1F2937"/>
          <w:sz w:val="19"/>
          <w:szCs w:val="19"/>
        </w:rPr>
        <w:t xml:space="preserve">GET /api/workshops/:id/registrations: </w:t>
      </w:r>
      <w:r>
        <w:rPr>
          <w:rFonts w:ascii="Calibri" w:cs="Calibri" w:eastAsia="Calibri" w:hAnsi="Calibri"/>
          <w:color w:val="374151"/>
          <w:sz w:val="19"/>
          <w:szCs w:val="19"/>
        </w:rPr>
        <w:t xml:space="preserve">Fetch all registrations for a workshop.</w:t>
      </w:r>
    </w:p>
    <w:p>
      <w:pPr>
        <w:pStyle w:val="ListParagraph"/>
        <w:numPr>
          <w:ilvl w:val="1"/>
          <w:numId w:val="1"/>
        </w:numPr>
        <w:spacing w:after="30" w:before="30"/>
      </w:pPr>
      <w:r>
        <w:rPr>
          <w:rFonts w:ascii="Calibri" w:cs="Calibri" w:eastAsia="Calibri" w:hAnsi="Calibri"/>
          <w:b/>
          <w:bCs/>
          <w:color w:val="1F2937"/>
          <w:sz w:val="19"/>
          <w:szCs w:val="19"/>
        </w:rPr>
        <w:t xml:space="preserve">POST /api/workshops/:id/questions: </w:t>
      </w:r>
      <w:r>
        <w:rPr>
          <w:rFonts w:ascii="Calibri" w:cs="Calibri" w:eastAsia="Calibri" w:hAnsi="Calibri"/>
          <w:color w:val="374151"/>
          <w:sz w:val="19"/>
          <w:szCs w:val="19"/>
        </w:rPr>
        <w:t xml:space="preserve">Save registration questions for a workshop.</w:t>
      </w:r>
    </w:p>
    <w:p>
      <w:pPr>
        <w:pStyle w:val="ListParagraph"/>
        <w:numPr>
          <w:ilvl w:val="1"/>
          <w:numId w:val="1"/>
        </w:numPr>
        <w:spacing w:after="30" w:before="30"/>
      </w:pPr>
      <w:r>
        <w:rPr>
          <w:rFonts w:ascii="Calibri" w:cs="Calibri" w:eastAsia="Calibri" w:hAnsi="Calibri"/>
          <w:b/>
          <w:bCs/>
          <w:color w:val="1F2937"/>
          <w:sz w:val="19"/>
          <w:szCs w:val="19"/>
        </w:rPr>
        <w:t xml:space="preserve">PATCH /api/workshops/:id/registrations/:regId: </w:t>
      </w:r>
      <w:r>
        <w:rPr>
          <w:rFonts w:ascii="Calibri" w:cs="Calibri" w:eastAsia="Calibri" w:hAnsi="Calibri"/>
          <w:color w:val="374151"/>
          <w:sz w:val="19"/>
          <w:szCs w:val="19"/>
        </w:rPr>
        <w:t xml:space="preserve">Approve or reject a registration.</w:t>
      </w:r>
    </w:p>
    <w:p>
      <w:pPr>
        <w:spacing w:after="60" w:before="60"/>
      </w:pPr>
    </w:p>
    <w:p>
      <w:pPr>
        <w:pStyle w:val="Heading2"/>
        <w:spacing w:after="80" w:before="260"/>
      </w:pPr>
      <w:r>
        <w:rPr>
          <w:rFonts w:ascii="Calibri" w:cs="Calibri" w:eastAsia="Calibri" w:hAnsi="Calibri"/>
          <w:b/>
          <w:bCs/>
          <w:color w:val="1F2937"/>
          <w:sz w:val="22"/>
          <w:szCs w:val="22"/>
        </w:rPr>
        <w:t xml:space="preserve">7.3 Frontend Pages</w:t>
      </w:r>
    </w:p>
    <w:p>
      <w:pPr>
        <w:pStyle w:val="ListParagraph"/>
        <w:numPr>
          <w:ilvl w:val="1"/>
          <w:numId w:val="1"/>
        </w:numPr>
        <w:spacing w:after="30" w:before="30"/>
      </w:pPr>
      <w:r>
        <w:rPr>
          <w:rFonts w:ascii="Calibri" w:cs="Calibri" w:eastAsia="Calibri" w:hAnsi="Calibri"/>
          <w:b/>
          <w:bCs/>
          <w:color w:val="1F2937"/>
          <w:sz w:val="19"/>
          <w:szCs w:val="19"/>
        </w:rPr>
        <w:t xml:space="preserve">WorkshopCreatePage: </w:t>
      </w:r>
      <w:r>
        <w:rPr>
          <w:rFonts w:ascii="Calibri" w:cs="Calibri" w:eastAsia="Calibri" w:hAnsi="Calibri"/>
          <w:color w:val="374151"/>
          <w:sz w:val="19"/>
          <w:szCs w:val="19"/>
        </w:rPr>
        <w:t xml:space="preserve">/tutors/workshops/create — Multi-section form using claymorphism design system.</w:t>
      </w:r>
    </w:p>
    <w:p>
      <w:pPr>
        <w:pStyle w:val="ListParagraph"/>
        <w:numPr>
          <w:ilvl w:val="1"/>
          <w:numId w:val="1"/>
        </w:numPr>
        <w:spacing w:after="30" w:before="30"/>
      </w:pPr>
      <w:r>
        <w:rPr>
          <w:rFonts w:ascii="Calibri" w:cs="Calibri" w:eastAsia="Calibri" w:hAnsi="Calibri"/>
          <w:b/>
          <w:bCs/>
          <w:color w:val="1F2937"/>
          <w:sz w:val="19"/>
          <w:szCs w:val="19"/>
        </w:rPr>
        <w:t xml:space="preserve">WorkshopDetailPage: </w:t>
      </w:r>
      <w:r>
        <w:rPr>
          <w:rFonts w:ascii="Calibri" w:cs="Calibri" w:eastAsia="Calibri" w:hAnsi="Calibri"/>
          <w:color w:val="374151"/>
          <w:sz w:val="19"/>
          <w:szCs w:val="19"/>
        </w:rPr>
        <w:t xml:space="preserve">/tutors/workshops/:id — Summary + registration table with action controls.</w:t>
      </w:r>
    </w:p>
    <w:p>
      <w:pPr>
        <w:pStyle w:val="ListParagraph"/>
        <w:numPr>
          <w:ilvl w:val="1"/>
          <w:numId w:val="1"/>
        </w:numPr>
        <w:spacing w:after="30" w:before="30"/>
      </w:pPr>
      <w:r>
        <w:rPr>
          <w:rFonts w:ascii="Calibri" w:cs="Calibri" w:eastAsia="Calibri" w:hAnsi="Calibri"/>
          <w:b/>
          <w:bCs/>
          <w:color w:val="1F2937"/>
          <w:sz w:val="19"/>
          <w:szCs w:val="19"/>
        </w:rPr>
        <w:t xml:space="preserve">TutorDashboardPage: </w:t>
      </w:r>
      <w:r>
        <w:rPr>
          <w:rFonts w:ascii="Calibri" w:cs="Calibri" w:eastAsia="Calibri" w:hAnsi="Calibri"/>
          <w:color w:val="374151"/>
          <w:sz w:val="19"/>
          <w:szCs w:val="19"/>
        </w:rPr>
        <w:t xml:space="preserve">Extended with a dedicated 'Workshops' tab and workshop summary cards.</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8. UX &amp; Design Requirements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The Workshop feature uses a distinct Claymorphism design language, isolated to workshop pages only.</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The Workshops tab in the navigation bar uses a special Indigo ↔ Purple gradient with a 'NEW' badge to draw tutor attention.</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Background uses a dual-tone English colour gradient (Sage Blue #E1E8EE → Antique White #F8FAFC) to add depth.</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All clay cards use rounded edges (border-radius ~2.2rem), inset shadows, and elevated outer shadows.</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Form labels use bold uppercase tracking for hierarchy. Icons are coloured with the Indigo brand palette.</w:t>
      </w:r>
    </w:p>
    <w:p>
      <w:pPr>
        <w:pStyle w:val="ListParagraph"/>
        <w:numPr>
          <w:ilvl w:val="0"/>
          <w:numId w:val="1"/>
        </w:numPr>
        <w:spacing w:after="40" w:before="40"/>
      </w:pPr>
      <w:r>
        <w:rPr>
          <w:rFonts w:ascii="Calibri" w:cs="Calibri" w:eastAsia="Calibri" w:hAnsi="Calibri"/>
          <w:b w:val="false"/>
          <w:bCs w:val="false"/>
          <w:color w:val="374151"/>
          <w:sz w:val="20"/>
          <w:szCs w:val="20"/>
        </w:rPr>
        <w:t xml:space="preserve">The Create form is logically segmented: Core Details, Logistics, and Registration Form sections.</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9. Dependencies &amp; Pre-conditions</w:t>
      </w:r>
    </w:p>
    <w:p>
      <w:pPr>
        <w:pStyle w:val="ListParagraph"/>
        <w:numPr>
          <w:ilvl w:val="1"/>
          <w:numId w:val="1"/>
        </w:numPr>
        <w:spacing w:after="30" w:before="30"/>
      </w:pPr>
      <w:r>
        <w:rPr>
          <w:rFonts w:ascii="Calibri" w:cs="Calibri" w:eastAsia="Calibri" w:hAnsi="Calibri"/>
          <w:b/>
          <w:bCs/>
          <w:color w:val="1F2937"/>
          <w:sz w:val="19"/>
          <w:szCs w:val="19"/>
        </w:rPr>
        <w:t xml:space="preserve">Database: </w:t>
      </w:r>
      <w:r>
        <w:rPr>
          <w:rFonts w:ascii="Calibri" w:cs="Calibri" w:eastAsia="Calibri" w:hAnsi="Calibri"/>
          <w:color w:val="374151"/>
          <w:sz w:val="19"/>
          <w:szCs w:val="19"/>
        </w:rPr>
        <w:t xml:space="preserve">The DB team must execute the two SQL scripts to create the workshops and related tables before backend API integration can be completed.</w:t>
      </w:r>
    </w:p>
    <w:p>
      <w:pPr>
        <w:pStyle w:val="ListParagraph"/>
        <w:numPr>
          <w:ilvl w:val="1"/>
          <w:numId w:val="1"/>
        </w:numPr>
        <w:spacing w:after="30" w:before="30"/>
      </w:pPr>
      <w:r>
        <w:rPr>
          <w:rFonts w:ascii="Calibri" w:cs="Calibri" w:eastAsia="Calibri" w:hAnsi="Calibri"/>
          <w:b/>
          <w:bCs/>
          <w:color w:val="1F2937"/>
          <w:sz w:val="19"/>
          <w:szCs w:val="19"/>
        </w:rPr>
        <w:t xml:space="preserve">Prisma Sync: </w:t>
      </w:r>
      <w:r>
        <w:rPr>
          <w:rFonts w:ascii="Calibri" w:cs="Calibri" w:eastAsia="Calibri" w:hAnsi="Calibri"/>
          <w:color w:val="374151"/>
          <w:sz w:val="19"/>
          <w:szCs w:val="19"/>
        </w:rPr>
        <w:t xml:space="preserve">The Prisma schema must be updated and migrated once the tables are provisioned.</w:t>
      </w:r>
    </w:p>
    <w:p>
      <w:pPr>
        <w:pStyle w:val="ListParagraph"/>
        <w:numPr>
          <w:ilvl w:val="1"/>
          <w:numId w:val="1"/>
        </w:numPr>
        <w:spacing w:after="30" w:before="30"/>
      </w:pPr>
      <w:r>
        <w:rPr>
          <w:rFonts w:ascii="Calibri" w:cs="Calibri" w:eastAsia="Calibri" w:hAnsi="Calibri"/>
          <w:b/>
          <w:bCs/>
          <w:color w:val="1F2937"/>
          <w:sz w:val="19"/>
          <w:szCs w:val="19"/>
        </w:rPr>
        <w:t xml:space="preserve">Tutor Course Data: </w:t>
      </w:r>
      <w:r>
        <w:rPr>
          <w:rFonts w:ascii="Calibri" w:cs="Calibri" w:eastAsia="Calibri" w:hAnsi="Calibri"/>
          <w:color w:val="374151"/>
          <w:sz w:val="19"/>
          <w:szCs w:val="19"/>
        </w:rPr>
        <w:t xml:space="preserve">The GET /api/tutors/me/courses endpoint must return course data correctly for the 'Anchor Course' dropdown.</w:t>
      </w:r>
    </w:p>
    <w:p>
      <w:pPr>
        <w:pStyle w:val="ListParagraph"/>
        <w:numPr>
          <w:ilvl w:val="1"/>
          <w:numId w:val="1"/>
        </w:numPr>
        <w:spacing w:after="30" w:before="30"/>
      </w:pPr>
      <w:r>
        <w:rPr>
          <w:rFonts w:ascii="Calibri" w:cs="Calibri" w:eastAsia="Calibri" w:hAnsi="Calibri"/>
          <w:b/>
          <w:bCs/>
          <w:color w:val="1F2937"/>
          <w:sz w:val="19"/>
          <w:szCs w:val="19"/>
        </w:rPr>
        <w:t xml:space="preserve">Authentication: </w:t>
      </w:r>
      <w:r>
        <w:rPr>
          <w:rFonts w:ascii="Calibri" w:cs="Calibri" w:eastAsia="Calibri" w:hAnsi="Calibri"/>
          <w:color w:val="374151"/>
          <w:sz w:val="19"/>
          <w:szCs w:val="19"/>
        </w:rPr>
        <w:t xml:space="preserve">Bearer token authentication must be passed in the headers of all workshop API calls.</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10. Risks &amp; Mitigations</w:t>
      </w:r>
    </w:p>
    <w:p>
      <w:pPr>
        <w:pStyle w:val="ListParagraph"/>
        <w:numPr>
          <w:ilvl w:val="1"/>
          <w:numId w:val="1"/>
        </w:numPr>
        <w:spacing w:after="30" w:before="30"/>
      </w:pPr>
      <w:r>
        <w:rPr>
          <w:rFonts w:ascii="Calibri" w:cs="Calibri" w:eastAsia="Calibri" w:hAnsi="Calibri"/>
          <w:b/>
          <w:bCs/>
          <w:color w:val="1F2937"/>
          <w:sz w:val="19"/>
          <w:szCs w:val="19"/>
        </w:rPr>
        <w:t xml:space="preserve">Risk 1: </w:t>
      </w:r>
      <w:r>
        <w:rPr>
          <w:rFonts w:ascii="Calibri" w:cs="Calibri" w:eastAsia="Calibri" w:hAnsi="Calibri"/>
          <w:color w:val="374151"/>
          <w:sz w:val="19"/>
          <w:szCs w:val="19"/>
        </w:rPr>
        <w:t xml:space="preserve">Database tables not yet created → current workaround: frontend and backend code is complete and uses graceful fallback. Once tables are live, no further code changes needed.</w:t>
      </w:r>
    </w:p>
    <w:p>
      <w:pPr>
        <w:pStyle w:val="ListParagraph"/>
        <w:numPr>
          <w:ilvl w:val="1"/>
          <w:numId w:val="1"/>
        </w:numPr>
        <w:spacing w:after="30" w:before="30"/>
      </w:pPr>
      <w:r>
        <w:rPr>
          <w:rFonts w:ascii="Calibri" w:cs="Calibri" w:eastAsia="Calibri" w:hAnsi="Calibri"/>
          <w:b/>
          <w:bCs/>
          <w:color w:val="1F2937"/>
          <w:sz w:val="19"/>
          <w:szCs w:val="19"/>
        </w:rPr>
        <w:t xml:space="preserve">Risk 2: </w:t>
      </w:r>
      <w:r>
        <w:rPr>
          <w:rFonts w:ascii="Calibri" w:cs="Calibri" w:eastAsia="Calibri" w:hAnsi="Calibri"/>
          <w:color w:val="374151"/>
          <w:sz w:val="19"/>
          <w:szCs w:val="19"/>
        </w:rPr>
        <w:t xml:space="preserve">Google Meet link is tutor-managed — platform cannot verify link validity. Mitigation: URL format validation on submission.</w:t>
      </w:r>
    </w:p>
    <w:p>
      <w:pPr>
        <w:pStyle w:val="ListParagraph"/>
        <w:numPr>
          <w:ilvl w:val="1"/>
          <w:numId w:val="1"/>
        </w:numPr>
        <w:spacing w:after="30" w:before="30"/>
      </w:pPr>
      <w:r>
        <w:rPr>
          <w:rFonts w:ascii="Calibri" w:cs="Calibri" w:eastAsia="Calibri" w:hAnsi="Calibri"/>
          <w:b/>
          <w:bCs/>
          <w:color w:val="1F2937"/>
          <w:sz w:val="19"/>
          <w:szCs w:val="19"/>
        </w:rPr>
        <w:t xml:space="preserve">Risk 3: </w:t>
      </w:r>
      <w:r>
        <w:rPr>
          <w:rFonts w:ascii="Calibri" w:cs="Calibri" w:eastAsia="Calibri" w:hAnsi="Calibri"/>
          <w:color w:val="374151"/>
          <w:sz w:val="19"/>
          <w:szCs w:val="19"/>
        </w:rPr>
        <w:t xml:space="preserve">No email notifications for registration status change (approve/reject) in v1. Mitigation: in-dashboard status display + plan notifications for v1.1.</w:t>
      </w:r>
    </w:p>
    <w:p>
      <w:pPr>
        <w:spacing w:after="60" w:before="60"/>
      </w:pPr>
    </w:p>
    <w:p>
      <w:pPr>
        <w:pStyle w:val="Heading1"/>
        <w:pBdr>
          <w:bottom w:val="single" w:color="6366F1" w:sz="6" w:space="1"/>
        </w:pBdr>
        <w:spacing w:after="120" w:before="400"/>
      </w:pPr>
      <w:r>
        <w:rPr>
          <w:rFonts w:ascii="Calibri" w:cs="Calibri" w:eastAsia="Calibri" w:hAnsi="Calibri"/>
          <w:b/>
          <w:bCs/>
          <w:color w:val="4F46E5"/>
          <w:sz w:val="28"/>
          <w:szCs w:val="28"/>
        </w:rPr>
        <w:t xml:space="preserve">11. Approval &amp; Sign-off</w:t>
      </w:r>
    </w:p>
    <w:p>
      <w:pPr>
        <w:spacing w:after="60" w:before="60"/>
      </w:pPr>
    </w:p>
    <w:p>
      <w:r>
        <w:rPr>
          <w:rFonts w:ascii="Calibri" w:cs="Calibri" w:eastAsia="Calibri" w:hAnsi="Calibri"/>
          <w:sz w:val="20"/>
          <w:szCs w:val="20"/>
        </w:rPr>
        <w:t xml:space="preserve">Prepared by:  ____________________________    Date: ___________</w:t>
      </w:r>
    </w:p>
    <w:p>
      <w:pPr>
        <w:spacing w:after="60" w:before="60"/>
      </w:pPr>
    </w:p>
    <w:p>
      <w:r>
        <w:rPr>
          <w:rFonts w:ascii="Calibri" w:cs="Calibri" w:eastAsia="Calibri" w:hAnsi="Calibri"/>
          <w:sz w:val="20"/>
          <w:szCs w:val="20"/>
        </w:rPr>
        <w:t xml:space="preserve">Reviewed by (Manager):  ___________________    Date: ___________</w:t>
      </w:r>
    </w:p>
    <w:p>
      <w:pPr>
        <w:spacing w:after="60" w:before="60"/>
      </w:pPr>
    </w:p>
    <w:p>
      <w:r>
        <w:rPr>
          <w:rFonts w:ascii="Calibri" w:cs="Calibri" w:eastAsia="Calibri" w:hAnsi="Calibri"/>
          <w:sz w:val="20"/>
          <w:szCs w:val="20"/>
        </w:rPr>
        <w:t xml:space="preserve">Approved by:  ____________________________    Date: ___________</w:t>
      </w:r>
    </w:p>
    <w:p>
      <w:pPr>
        <w:spacing w:after="60" w:before="60"/>
      </w:pPr>
    </w:p>
    <w:p>
      <w:pPr>
        <w:spacing w:after="60" w:before="60"/>
      </w:pPr>
    </w:p>
    <w:p>
      <w:pPr>
        <w:jc w:val="center"/>
      </w:pPr>
      <w:r>
        <w:rPr>
          <w:rFonts w:ascii="Calibri" w:cs="Calibri" w:eastAsia="Calibri" w:hAnsi="Calibri"/>
          <w:i/>
          <w:iCs/>
          <w:color w:val="9CA3AF"/>
          <w:sz w:val="16"/>
          <w:szCs w:val="16"/>
        </w:rPr>
        <w:t xml:space="preserve">— Confidential — Internal Use Only —</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2026-03-06T04:35:33.508Z</dcterms:created>
  <dcterms:modified xsi:type="dcterms:W3CDTF">2026-03-06T04:35:33.509Z</dcterms:modified>
</cp:coreProperties>
</file>

<file path=docProps/custom.xml><?xml version="1.0" encoding="utf-8"?>
<Properties xmlns="http://schemas.openxmlformats.org/officeDocument/2006/custom-properties" xmlns:vt="http://schemas.openxmlformats.org/officeDocument/2006/docPropsVTypes"/>
</file>