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29446" w14:textId="77777777" w:rsidR="009C3C42" w:rsidRPr="003E3897" w:rsidRDefault="00000000" w:rsidP="00F84CCF">
      <w:pPr>
        <w:pStyle w:val="Title"/>
        <w:pBdr>
          <w:bottom w:val="single" w:sz="8" w:space="5" w:color="4F81BD" w:themeColor="accent1"/>
        </w:pBdr>
        <w:jc w:val="center"/>
        <w:rPr>
          <w:rFonts w:ascii="Times New Roman" w:hAnsi="Times New Roman" w:cs="Times New Roman"/>
          <w:b/>
          <w:bCs/>
          <w:color w:val="000000" w:themeColor="text1"/>
          <w:sz w:val="40"/>
          <w:szCs w:val="40"/>
        </w:rPr>
      </w:pPr>
      <w:r w:rsidRPr="003E3897">
        <w:rPr>
          <w:rFonts w:ascii="Times New Roman" w:hAnsi="Times New Roman" w:cs="Times New Roman"/>
          <w:b/>
          <w:bCs/>
          <w:color w:val="000000" w:themeColor="text1"/>
          <w:sz w:val="40"/>
          <w:szCs w:val="40"/>
        </w:rPr>
        <w:t>Crime Data Analysis Report</w:t>
      </w:r>
      <w:r w:rsidR="00167A11" w:rsidRPr="003E3897">
        <w:rPr>
          <w:rFonts w:ascii="Times New Roman" w:hAnsi="Times New Roman" w:cs="Times New Roman"/>
          <w:b/>
          <w:bCs/>
          <w:color w:val="000000" w:themeColor="text1"/>
          <w:sz w:val="40"/>
          <w:szCs w:val="40"/>
        </w:rPr>
        <w:t xml:space="preserve"> </w:t>
      </w:r>
      <w:r w:rsidRPr="003E3897">
        <w:rPr>
          <w:rFonts w:ascii="Times New Roman" w:hAnsi="Times New Roman" w:cs="Times New Roman"/>
          <w:b/>
          <w:bCs/>
          <w:color w:val="000000" w:themeColor="text1"/>
          <w:sz w:val="40"/>
          <w:szCs w:val="40"/>
        </w:rPr>
        <w:t xml:space="preserve">Tamil Nadu </w:t>
      </w:r>
    </w:p>
    <w:p w14:paraId="08B6A637" w14:textId="2EDA23F7" w:rsidR="00E91797" w:rsidRPr="003E3897" w:rsidRDefault="00000000" w:rsidP="00F84CCF">
      <w:pPr>
        <w:pStyle w:val="Title"/>
        <w:pBdr>
          <w:bottom w:val="single" w:sz="8" w:space="5" w:color="4F81BD" w:themeColor="accent1"/>
        </w:pBdr>
        <w:jc w:val="center"/>
        <w:rPr>
          <w:rFonts w:ascii="Times New Roman" w:hAnsi="Times New Roman" w:cs="Times New Roman"/>
          <w:b/>
          <w:bCs/>
          <w:color w:val="000000" w:themeColor="text1"/>
          <w:sz w:val="40"/>
          <w:szCs w:val="40"/>
        </w:rPr>
      </w:pPr>
      <w:r w:rsidRPr="003E3897">
        <w:rPr>
          <w:rFonts w:ascii="Times New Roman" w:hAnsi="Times New Roman" w:cs="Times New Roman"/>
          <w:b/>
          <w:bCs/>
          <w:color w:val="000000" w:themeColor="text1"/>
          <w:sz w:val="40"/>
          <w:szCs w:val="40"/>
        </w:rPr>
        <w:t>(2014‑</w:t>
      </w:r>
      <w:r w:rsidR="00167A11" w:rsidRPr="003E3897">
        <w:rPr>
          <w:rFonts w:ascii="Times New Roman" w:hAnsi="Times New Roman" w:cs="Times New Roman"/>
          <w:b/>
          <w:bCs/>
          <w:color w:val="000000" w:themeColor="text1"/>
          <w:sz w:val="40"/>
          <w:szCs w:val="40"/>
        </w:rPr>
        <w:t xml:space="preserve"> Present</w:t>
      </w:r>
      <w:r w:rsidRPr="003E3897">
        <w:rPr>
          <w:rFonts w:ascii="Times New Roman" w:hAnsi="Times New Roman" w:cs="Times New Roman"/>
          <w:b/>
          <w:bCs/>
          <w:color w:val="000000" w:themeColor="text1"/>
          <w:sz w:val="40"/>
          <w:szCs w:val="40"/>
        </w:rPr>
        <w:t>)</w:t>
      </w:r>
    </w:p>
    <w:p w14:paraId="62133603" w14:textId="77777777" w:rsidR="00E91797" w:rsidRPr="003E3897" w:rsidRDefault="00000000" w:rsidP="009C3C42">
      <w:pPr>
        <w:pStyle w:val="Heading1"/>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1. Introduction</w:t>
      </w:r>
    </w:p>
    <w:p w14:paraId="160C0D79"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Understanding crime patterns over time is fundamental to evidence‑based policing and public‑safety policy. Tamil Nadu, one of India’s most urbanised states, exhibits a dynamic mix of traditional offences (property, violent) and emerging digital threats (cyber‑crime). This report dissects nine years of official crime data to uncover trends, diagnose underlying drivers, and recommend practical interventions.</w:t>
      </w:r>
    </w:p>
    <w:p w14:paraId="676DA283" w14:textId="77777777" w:rsidR="00E91797" w:rsidRPr="003E3897" w:rsidRDefault="00000000" w:rsidP="009C3C42">
      <w:pPr>
        <w:pStyle w:val="Heading1"/>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2. Objectives &amp; Scope</w:t>
      </w:r>
    </w:p>
    <w:p w14:paraId="5A8FB4EB" w14:textId="77777777" w:rsidR="00EC6DE2"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The study was commissioned by Albaatros with four primary objectives:</w:t>
      </w:r>
    </w:p>
    <w:p w14:paraId="7DF859D8" w14:textId="77777777" w:rsidR="00EC6DE2" w:rsidRPr="003E3897" w:rsidRDefault="00000000" w:rsidP="00EC6DE2">
      <w:pPr>
        <w:pStyle w:val="ListParagraph"/>
        <w:numPr>
          <w:ilvl w:val="0"/>
          <w:numId w:val="10"/>
        </w:num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Quantify and visualise longitudinal crime trends from 2014 through 2022.</w:t>
      </w:r>
    </w:p>
    <w:p w14:paraId="1377088C" w14:textId="1C36D0E3" w:rsidR="00EC6DE2" w:rsidRPr="003E3897" w:rsidRDefault="00000000" w:rsidP="00EC6DE2">
      <w:pPr>
        <w:pStyle w:val="ListParagraph"/>
        <w:numPr>
          <w:ilvl w:val="0"/>
          <w:numId w:val="10"/>
        </w:num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Identify shifts in crime composition and growth hot‑spots.</w:t>
      </w:r>
    </w:p>
    <w:p w14:paraId="029E520A" w14:textId="77777777" w:rsidR="00EC6DE2" w:rsidRPr="003E3897" w:rsidRDefault="00000000" w:rsidP="00EC6DE2">
      <w:pPr>
        <w:pStyle w:val="ListParagraph"/>
        <w:numPr>
          <w:ilvl w:val="0"/>
          <w:numId w:val="10"/>
        </w:num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Correlate categories to detect co‑moving offence clusters.</w:t>
      </w:r>
    </w:p>
    <w:p w14:paraId="74006755" w14:textId="0A087C89" w:rsidR="00E91797" w:rsidRPr="003E3897" w:rsidRDefault="00000000" w:rsidP="00EC6DE2">
      <w:pPr>
        <w:pStyle w:val="ListParagraph"/>
        <w:numPr>
          <w:ilvl w:val="0"/>
          <w:numId w:val="10"/>
        </w:num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Translate findings into actionable safety measures for state and district authorities.</w:t>
      </w:r>
    </w:p>
    <w:p w14:paraId="4E892FB9" w14:textId="77777777" w:rsidR="00E91797" w:rsidRPr="00D9456F" w:rsidRDefault="00000000" w:rsidP="009C3C42">
      <w:pPr>
        <w:pStyle w:val="Heading1"/>
        <w:spacing w:line="360" w:lineRule="auto"/>
        <w:jc w:val="both"/>
        <w:rPr>
          <w:rFonts w:ascii="Times New Roman" w:hAnsi="Times New Roman" w:cs="Times New Roman"/>
          <w:color w:val="000000" w:themeColor="text1"/>
          <w:sz w:val="28"/>
        </w:rPr>
      </w:pPr>
      <w:r w:rsidRPr="00D9456F">
        <w:rPr>
          <w:rFonts w:ascii="Times New Roman" w:hAnsi="Times New Roman" w:cs="Times New Roman"/>
          <w:color w:val="000000" w:themeColor="text1"/>
          <w:sz w:val="28"/>
        </w:rPr>
        <w:t>3. Data Source &amp; Preparation</w:t>
      </w:r>
    </w:p>
    <w:p w14:paraId="078F7A50" w14:textId="77777777" w:rsidR="00D14C79"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Data originate from the consolidated “Crime report.xlsx” workbook supplied by the hiring team. Sheet 2 contains 56 specific IPC/SLL offence rows mapped to seven aggregated categories and nine yearly columns (2014‑2022). Key preparation steps included:</w:t>
      </w:r>
    </w:p>
    <w:p w14:paraId="1A45775C" w14:textId="77777777" w:rsidR="00D14C79" w:rsidRPr="003E3897" w:rsidRDefault="00000000" w:rsidP="00D14C79">
      <w:pPr>
        <w:pStyle w:val="ListParagraph"/>
        <w:numPr>
          <w:ilvl w:val="0"/>
          <w:numId w:val="11"/>
        </w:num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Forward‑filling missing ‘Category’ labels.</w:t>
      </w:r>
    </w:p>
    <w:p w14:paraId="5A36EAAD" w14:textId="77777777" w:rsidR="00D14C79" w:rsidRPr="003E3897" w:rsidRDefault="00000000" w:rsidP="00D14C79">
      <w:pPr>
        <w:pStyle w:val="ListParagraph"/>
        <w:numPr>
          <w:ilvl w:val="0"/>
          <w:numId w:val="11"/>
        </w:num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Converting year columns to integers and ensuring numeric types.</w:t>
      </w:r>
    </w:p>
    <w:p w14:paraId="769A971E" w14:textId="77777777" w:rsidR="00D14C79" w:rsidRPr="003E3897" w:rsidRDefault="00000000" w:rsidP="00D14C79">
      <w:pPr>
        <w:pStyle w:val="ListParagraph"/>
        <w:numPr>
          <w:ilvl w:val="0"/>
          <w:numId w:val="11"/>
        </w:num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Aggregating specific offences to build category‑level matrices for multi‑year analysis.</w:t>
      </w:r>
    </w:p>
    <w:p w14:paraId="7FF8B22E" w14:textId="33664CBC" w:rsidR="00167A11"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No outlier suppression or scaling was applied; counts reflect officially recorded FIRs.</w:t>
      </w:r>
    </w:p>
    <w:p w14:paraId="02D89716" w14:textId="71D39D7E" w:rsidR="00E91797" w:rsidRPr="00F84CCF" w:rsidRDefault="00167A11" w:rsidP="00F84CCF">
      <w:pPr>
        <w:spacing w:line="360" w:lineRule="auto"/>
        <w:jc w:val="both"/>
        <w:rPr>
          <w:rFonts w:ascii="Times New Roman" w:hAnsi="Times New Roman" w:cs="Times New Roman"/>
          <w:b/>
          <w:bCs/>
          <w:color w:val="000000" w:themeColor="text1"/>
          <w:sz w:val="26"/>
          <w:szCs w:val="26"/>
        </w:rPr>
      </w:pPr>
      <w:r w:rsidRPr="003E3897">
        <w:rPr>
          <w:rFonts w:ascii="Times New Roman" w:hAnsi="Times New Roman" w:cs="Times New Roman"/>
          <w:color w:val="000000" w:themeColor="text1"/>
          <w:sz w:val="26"/>
          <w:szCs w:val="26"/>
        </w:rPr>
        <w:br w:type="page"/>
      </w:r>
      <w:r w:rsidR="00000000" w:rsidRPr="00D9456F">
        <w:rPr>
          <w:rFonts w:ascii="Times New Roman" w:hAnsi="Times New Roman" w:cs="Times New Roman"/>
          <w:b/>
          <w:bCs/>
          <w:color w:val="000000" w:themeColor="text1"/>
          <w:sz w:val="28"/>
          <w:szCs w:val="28"/>
        </w:rPr>
        <w:lastRenderedPageBreak/>
        <w:t>3.1 Data Preview</w:t>
      </w:r>
    </w:p>
    <w:tbl>
      <w:tblPr>
        <w:tblStyle w:val="TableGrid"/>
        <w:tblW w:w="0" w:type="auto"/>
        <w:tblLook w:val="04A0" w:firstRow="1" w:lastRow="0" w:firstColumn="1" w:lastColumn="0" w:noHBand="0" w:noVBand="1"/>
      </w:tblPr>
      <w:tblGrid>
        <w:gridCol w:w="2160"/>
        <w:gridCol w:w="2160"/>
        <w:gridCol w:w="2160"/>
        <w:gridCol w:w="2160"/>
      </w:tblGrid>
      <w:tr w:rsidR="009C3C42" w:rsidRPr="003E3897" w14:paraId="27D394E0" w14:textId="77777777">
        <w:tc>
          <w:tcPr>
            <w:tcW w:w="2160" w:type="dxa"/>
          </w:tcPr>
          <w:p w14:paraId="4A28CA95"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Specific Crime Type</w:t>
            </w:r>
          </w:p>
        </w:tc>
        <w:tc>
          <w:tcPr>
            <w:tcW w:w="2160" w:type="dxa"/>
          </w:tcPr>
          <w:p w14:paraId="19F09AB0"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Category</w:t>
            </w:r>
          </w:p>
        </w:tc>
        <w:tc>
          <w:tcPr>
            <w:tcW w:w="2160" w:type="dxa"/>
          </w:tcPr>
          <w:p w14:paraId="3E6B1347"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2014</w:t>
            </w:r>
          </w:p>
        </w:tc>
        <w:tc>
          <w:tcPr>
            <w:tcW w:w="2160" w:type="dxa"/>
          </w:tcPr>
          <w:p w14:paraId="2CCF4D42"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2022</w:t>
            </w:r>
          </w:p>
        </w:tc>
      </w:tr>
      <w:tr w:rsidR="009C3C42" w:rsidRPr="003E3897" w14:paraId="6CB74BDF" w14:textId="77777777">
        <w:tc>
          <w:tcPr>
            <w:tcW w:w="2160" w:type="dxa"/>
          </w:tcPr>
          <w:p w14:paraId="7B031C2E"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Murder</w:t>
            </w:r>
          </w:p>
        </w:tc>
        <w:tc>
          <w:tcPr>
            <w:tcW w:w="2160" w:type="dxa"/>
          </w:tcPr>
          <w:p w14:paraId="415D0380"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Violent Crimes</w:t>
            </w:r>
          </w:p>
        </w:tc>
        <w:tc>
          <w:tcPr>
            <w:tcW w:w="2160" w:type="dxa"/>
          </w:tcPr>
          <w:p w14:paraId="285C29D5"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103</w:t>
            </w:r>
          </w:p>
        </w:tc>
        <w:tc>
          <w:tcPr>
            <w:tcW w:w="2160" w:type="dxa"/>
          </w:tcPr>
          <w:p w14:paraId="72BD8C2B"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1676</w:t>
            </w:r>
          </w:p>
        </w:tc>
      </w:tr>
      <w:tr w:rsidR="009C3C42" w:rsidRPr="003E3897" w14:paraId="482A685A" w14:textId="77777777">
        <w:tc>
          <w:tcPr>
            <w:tcW w:w="2160" w:type="dxa"/>
          </w:tcPr>
          <w:p w14:paraId="4EE6ACC3"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Rape</w:t>
            </w:r>
          </w:p>
        </w:tc>
        <w:tc>
          <w:tcPr>
            <w:tcW w:w="2160" w:type="dxa"/>
          </w:tcPr>
          <w:p w14:paraId="027E8D56"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Violent Crimes</w:t>
            </w:r>
          </w:p>
        </w:tc>
        <w:tc>
          <w:tcPr>
            <w:tcW w:w="2160" w:type="dxa"/>
          </w:tcPr>
          <w:p w14:paraId="4C00BD36"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923</w:t>
            </w:r>
          </w:p>
        </w:tc>
        <w:tc>
          <w:tcPr>
            <w:tcW w:w="2160" w:type="dxa"/>
          </w:tcPr>
          <w:p w14:paraId="53679776"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1375</w:t>
            </w:r>
          </w:p>
        </w:tc>
      </w:tr>
      <w:tr w:rsidR="009C3C42" w:rsidRPr="003E3897" w14:paraId="10A32384" w14:textId="77777777">
        <w:tc>
          <w:tcPr>
            <w:tcW w:w="2160" w:type="dxa"/>
          </w:tcPr>
          <w:p w14:paraId="1DF22069"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Assault / Grievous Hurt</w:t>
            </w:r>
          </w:p>
        </w:tc>
        <w:tc>
          <w:tcPr>
            <w:tcW w:w="2160" w:type="dxa"/>
          </w:tcPr>
          <w:p w14:paraId="6CD21C35"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Violent Crimes</w:t>
            </w:r>
          </w:p>
        </w:tc>
        <w:tc>
          <w:tcPr>
            <w:tcW w:w="2160" w:type="dxa"/>
          </w:tcPr>
          <w:p w14:paraId="539102B5"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12440</w:t>
            </w:r>
          </w:p>
        </w:tc>
        <w:tc>
          <w:tcPr>
            <w:tcW w:w="2160" w:type="dxa"/>
          </w:tcPr>
          <w:p w14:paraId="7D21B17E"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9492</w:t>
            </w:r>
          </w:p>
        </w:tc>
      </w:tr>
      <w:tr w:rsidR="009C3C42" w:rsidRPr="003E3897" w14:paraId="4AFDBC81" w14:textId="77777777">
        <w:tc>
          <w:tcPr>
            <w:tcW w:w="2160" w:type="dxa"/>
          </w:tcPr>
          <w:p w14:paraId="5D96326D"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Total Violent Crimes</w:t>
            </w:r>
          </w:p>
        </w:tc>
        <w:tc>
          <w:tcPr>
            <w:tcW w:w="2160" w:type="dxa"/>
          </w:tcPr>
          <w:p w14:paraId="661977A1"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Violent Crimes</w:t>
            </w:r>
          </w:p>
        </w:tc>
        <w:tc>
          <w:tcPr>
            <w:tcW w:w="2160" w:type="dxa"/>
          </w:tcPr>
          <w:p w14:paraId="7A0F5B3D"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13466</w:t>
            </w:r>
          </w:p>
        </w:tc>
        <w:tc>
          <w:tcPr>
            <w:tcW w:w="2160" w:type="dxa"/>
          </w:tcPr>
          <w:p w14:paraId="3A2C27C0"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12543</w:t>
            </w:r>
          </w:p>
        </w:tc>
      </w:tr>
      <w:tr w:rsidR="009C3C42" w:rsidRPr="003E3897" w14:paraId="0D12BCB0" w14:textId="77777777">
        <w:tc>
          <w:tcPr>
            <w:tcW w:w="2160" w:type="dxa"/>
          </w:tcPr>
          <w:p w14:paraId="03356CD8"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Murder for Gain</w:t>
            </w:r>
          </w:p>
        </w:tc>
        <w:tc>
          <w:tcPr>
            <w:tcW w:w="2160" w:type="dxa"/>
          </w:tcPr>
          <w:p w14:paraId="339D54FD"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Property Crimes</w:t>
            </w:r>
          </w:p>
        </w:tc>
        <w:tc>
          <w:tcPr>
            <w:tcW w:w="2160" w:type="dxa"/>
          </w:tcPr>
          <w:p w14:paraId="35D2426F"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127</w:t>
            </w:r>
          </w:p>
        </w:tc>
        <w:tc>
          <w:tcPr>
            <w:tcW w:w="2160" w:type="dxa"/>
          </w:tcPr>
          <w:p w14:paraId="5E4B629B"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57</w:t>
            </w:r>
          </w:p>
        </w:tc>
      </w:tr>
      <w:tr w:rsidR="009C3C42" w:rsidRPr="003E3897" w14:paraId="10DDCA0A" w14:textId="77777777">
        <w:tc>
          <w:tcPr>
            <w:tcW w:w="2160" w:type="dxa"/>
          </w:tcPr>
          <w:p w14:paraId="22DD6064"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Dacoity</w:t>
            </w:r>
          </w:p>
        </w:tc>
        <w:tc>
          <w:tcPr>
            <w:tcW w:w="2160" w:type="dxa"/>
          </w:tcPr>
          <w:p w14:paraId="21C79580"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Property Crimes</w:t>
            </w:r>
          </w:p>
        </w:tc>
        <w:tc>
          <w:tcPr>
            <w:tcW w:w="2160" w:type="dxa"/>
          </w:tcPr>
          <w:p w14:paraId="00BF19AF"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101</w:t>
            </w:r>
          </w:p>
        </w:tc>
        <w:tc>
          <w:tcPr>
            <w:tcW w:w="2160" w:type="dxa"/>
          </w:tcPr>
          <w:p w14:paraId="3E48FB4F"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86</w:t>
            </w:r>
          </w:p>
        </w:tc>
      </w:tr>
    </w:tbl>
    <w:p w14:paraId="279C9363" w14:textId="77777777" w:rsidR="00E91797" w:rsidRPr="00CD5FCD" w:rsidRDefault="00000000" w:rsidP="009C3C42">
      <w:pPr>
        <w:pStyle w:val="Heading1"/>
        <w:spacing w:line="360" w:lineRule="auto"/>
        <w:jc w:val="both"/>
        <w:rPr>
          <w:rFonts w:ascii="Times New Roman" w:hAnsi="Times New Roman" w:cs="Times New Roman"/>
          <w:color w:val="000000" w:themeColor="text1"/>
          <w:sz w:val="32"/>
          <w:szCs w:val="32"/>
        </w:rPr>
      </w:pPr>
      <w:r w:rsidRPr="009E5313">
        <w:rPr>
          <w:rFonts w:ascii="Times New Roman" w:hAnsi="Times New Roman" w:cs="Times New Roman"/>
          <w:color w:val="000000" w:themeColor="text1"/>
          <w:sz w:val="28"/>
        </w:rPr>
        <w:t>4. Exploratory Analysis &amp; Key Patterns</w:t>
      </w:r>
    </w:p>
    <w:p w14:paraId="3CCF07D2" w14:textId="77777777" w:rsidR="00E91797" w:rsidRPr="00CD5FCD" w:rsidRDefault="00000000" w:rsidP="009C3C42">
      <w:pPr>
        <w:spacing w:line="360" w:lineRule="auto"/>
        <w:jc w:val="both"/>
        <w:rPr>
          <w:rFonts w:ascii="Times New Roman" w:hAnsi="Times New Roman" w:cs="Times New Roman"/>
          <w:color w:val="000000" w:themeColor="text1"/>
          <w:sz w:val="28"/>
          <w:szCs w:val="28"/>
        </w:rPr>
      </w:pPr>
      <w:r w:rsidRPr="00CD5FCD">
        <w:rPr>
          <w:rFonts w:ascii="Times New Roman" w:hAnsi="Times New Roman" w:cs="Times New Roman"/>
          <w:color w:val="000000" w:themeColor="text1"/>
          <w:sz w:val="28"/>
          <w:szCs w:val="28"/>
        </w:rPr>
        <w:t>A battery of statistical charts was produced to surface both macro‑level and micro‑level insights. Each subsection summarises the transformation pipeline, the insight, and its operational implication.</w:t>
      </w:r>
    </w:p>
    <w:p w14:paraId="6D6BC85F" w14:textId="77777777" w:rsidR="00E91797" w:rsidRPr="00CD5FCD" w:rsidRDefault="00000000" w:rsidP="009C3C42">
      <w:pPr>
        <w:pStyle w:val="Heading2"/>
        <w:spacing w:line="360" w:lineRule="auto"/>
        <w:jc w:val="both"/>
        <w:rPr>
          <w:rFonts w:ascii="Times New Roman" w:hAnsi="Times New Roman" w:cs="Times New Roman"/>
          <w:color w:val="000000" w:themeColor="text1"/>
          <w:sz w:val="28"/>
          <w:szCs w:val="28"/>
        </w:rPr>
      </w:pPr>
      <w:r w:rsidRPr="00CD5FCD">
        <w:rPr>
          <w:rFonts w:ascii="Times New Roman" w:hAnsi="Times New Roman" w:cs="Times New Roman"/>
          <w:color w:val="000000" w:themeColor="text1"/>
          <w:sz w:val="28"/>
          <w:szCs w:val="28"/>
        </w:rPr>
        <w:lastRenderedPageBreak/>
        <w:t>4.1 Multi‑Line Trend (Category Totals)</w:t>
      </w:r>
    </w:p>
    <w:p w14:paraId="5AF2D07B"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noProof/>
          <w:color w:val="000000" w:themeColor="text1"/>
          <w:sz w:val="26"/>
          <w:szCs w:val="26"/>
        </w:rPr>
        <w:drawing>
          <wp:inline distT="0" distB="0" distL="0" distR="0" wp14:anchorId="5742E7E7" wp14:editId="3CC7690D">
            <wp:extent cx="5486400" cy="3451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line_trend.png"/>
                    <pic:cNvPicPr/>
                  </pic:nvPicPr>
                  <pic:blipFill>
                    <a:blip r:embed="rId6"/>
                    <a:stretch>
                      <a:fillRect/>
                    </a:stretch>
                  </pic:blipFill>
                  <pic:spPr>
                    <a:xfrm>
                      <a:off x="0" y="0"/>
                      <a:ext cx="5486400" cy="3451729"/>
                    </a:xfrm>
                    <a:prstGeom prst="rect">
                      <a:avLst/>
                    </a:prstGeom>
                  </pic:spPr>
                </pic:pic>
              </a:graphicData>
            </a:graphic>
          </wp:inline>
        </w:drawing>
      </w:r>
    </w:p>
    <w:p w14:paraId="48297A65" w14:textId="77777777" w:rsidR="005C2B2A" w:rsidRDefault="00000000" w:rsidP="009C3C42">
      <w:pPr>
        <w:spacing w:line="360" w:lineRule="auto"/>
        <w:jc w:val="both"/>
        <w:rPr>
          <w:rFonts w:ascii="Times New Roman" w:hAnsi="Times New Roman" w:cs="Times New Roman"/>
          <w:color w:val="000000" w:themeColor="text1"/>
          <w:sz w:val="26"/>
          <w:szCs w:val="26"/>
        </w:rPr>
      </w:pPr>
      <w:r w:rsidRPr="005C2B2A">
        <w:rPr>
          <w:rFonts w:ascii="Times New Roman" w:hAnsi="Times New Roman" w:cs="Times New Roman"/>
          <w:b/>
          <w:bCs/>
          <w:color w:val="000000" w:themeColor="text1"/>
          <w:sz w:val="26"/>
          <w:szCs w:val="26"/>
        </w:rPr>
        <w:t>Input:</w:t>
      </w:r>
      <w:r w:rsidRPr="003E3897">
        <w:rPr>
          <w:rFonts w:ascii="Times New Roman" w:hAnsi="Times New Roman" w:cs="Times New Roman"/>
          <w:color w:val="000000" w:themeColor="text1"/>
          <w:sz w:val="26"/>
          <w:szCs w:val="26"/>
        </w:rPr>
        <w:t xml:space="preserve"> Category‑year matrix (7×9). Transformation: summed counts plotted yearly per category.</w:t>
      </w:r>
    </w:p>
    <w:p w14:paraId="3034F526" w14:textId="66A44CF7" w:rsidR="00E91797" w:rsidRPr="003E3897" w:rsidRDefault="00000000" w:rsidP="009C3C42">
      <w:pPr>
        <w:spacing w:line="360" w:lineRule="auto"/>
        <w:jc w:val="both"/>
        <w:rPr>
          <w:rFonts w:ascii="Times New Roman" w:hAnsi="Times New Roman" w:cs="Times New Roman"/>
          <w:color w:val="000000" w:themeColor="text1"/>
          <w:sz w:val="26"/>
          <w:szCs w:val="26"/>
        </w:rPr>
      </w:pPr>
      <w:r w:rsidRPr="005C2B2A">
        <w:rPr>
          <w:rFonts w:ascii="Times New Roman" w:hAnsi="Times New Roman" w:cs="Times New Roman"/>
          <w:b/>
          <w:bCs/>
          <w:color w:val="000000" w:themeColor="text1"/>
          <w:sz w:val="26"/>
          <w:szCs w:val="26"/>
        </w:rPr>
        <w:t>Insight:</w:t>
      </w:r>
      <w:r w:rsidRPr="003E3897">
        <w:rPr>
          <w:rFonts w:ascii="Times New Roman" w:hAnsi="Times New Roman" w:cs="Times New Roman"/>
          <w:color w:val="000000" w:themeColor="text1"/>
          <w:sz w:val="26"/>
          <w:szCs w:val="26"/>
        </w:rPr>
        <w:t xml:space="preserve"> Cyber and Property crimes rise sharply till 2018; COVID restrictions cause 2020‑21 troughs, followed by partial 2022 rebound. Violent crime remains broadly flat, signalling policing stability in that domain.</w:t>
      </w:r>
    </w:p>
    <w:p w14:paraId="7AAD6CF2" w14:textId="77777777" w:rsidR="00E91797" w:rsidRPr="006B5E7A" w:rsidRDefault="00000000" w:rsidP="009C3C42">
      <w:pPr>
        <w:pStyle w:val="Heading2"/>
        <w:spacing w:line="360" w:lineRule="auto"/>
        <w:jc w:val="both"/>
        <w:rPr>
          <w:rFonts w:ascii="Times New Roman" w:hAnsi="Times New Roman" w:cs="Times New Roman"/>
          <w:color w:val="000000" w:themeColor="text1"/>
          <w:sz w:val="28"/>
          <w:szCs w:val="28"/>
        </w:rPr>
      </w:pPr>
      <w:r w:rsidRPr="006B5E7A">
        <w:rPr>
          <w:rFonts w:ascii="Times New Roman" w:hAnsi="Times New Roman" w:cs="Times New Roman"/>
          <w:color w:val="000000" w:themeColor="text1"/>
          <w:sz w:val="28"/>
          <w:szCs w:val="28"/>
        </w:rPr>
        <w:lastRenderedPageBreak/>
        <w:t>4.2 Stacked‑Area Composition</w:t>
      </w:r>
    </w:p>
    <w:p w14:paraId="6A397E51"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noProof/>
          <w:color w:val="000000" w:themeColor="text1"/>
          <w:sz w:val="26"/>
          <w:szCs w:val="26"/>
        </w:rPr>
        <w:drawing>
          <wp:inline distT="0" distB="0" distL="0" distR="0" wp14:anchorId="4915F349" wp14:editId="6A231002">
            <wp:extent cx="5486400" cy="341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stacked_area.png"/>
                    <pic:cNvPicPr/>
                  </pic:nvPicPr>
                  <pic:blipFill>
                    <a:blip r:embed="rId7"/>
                    <a:stretch>
                      <a:fillRect/>
                    </a:stretch>
                  </pic:blipFill>
                  <pic:spPr>
                    <a:xfrm>
                      <a:off x="0" y="0"/>
                      <a:ext cx="5486400" cy="3410800"/>
                    </a:xfrm>
                    <a:prstGeom prst="rect">
                      <a:avLst/>
                    </a:prstGeom>
                  </pic:spPr>
                </pic:pic>
              </a:graphicData>
            </a:graphic>
          </wp:inline>
        </w:drawing>
      </w:r>
    </w:p>
    <w:p w14:paraId="3AAFD3C0"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7715A">
        <w:rPr>
          <w:rFonts w:ascii="Times New Roman" w:hAnsi="Times New Roman" w:cs="Times New Roman"/>
          <w:b/>
          <w:bCs/>
          <w:color w:val="000000" w:themeColor="text1"/>
          <w:sz w:val="26"/>
          <w:szCs w:val="26"/>
        </w:rPr>
        <w:t>Input:</w:t>
      </w:r>
      <w:r w:rsidRPr="003E3897">
        <w:rPr>
          <w:rFonts w:ascii="Times New Roman" w:hAnsi="Times New Roman" w:cs="Times New Roman"/>
          <w:color w:val="000000" w:themeColor="text1"/>
          <w:sz w:val="26"/>
          <w:szCs w:val="26"/>
        </w:rPr>
        <w:t xml:space="preserve"> same matrix. Transformation: cumulative stackplot to visualise proportional share. </w:t>
      </w:r>
      <w:r w:rsidRPr="0037715A">
        <w:rPr>
          <w:rFonts w:ascii="Times New Roman" w:hAnsi="Times New Roman" w:cs="Times New Roman"/>
          <w:b/>
          <w:bCs/>
          <w:color w:val="000000" w:themeColor="text1"/>
          <w:sz w:val="26"/>
          <w:szCs w:val="26"/>
        </w:rPr>
        <w:t>Insight:</w:t>
      </w:r>
      <w:r w:rsidRPr="003E3897">
        <w:rPr>
          <w:rFonts w:ascii="Times New Roman" w:hAnsi="Times New Roman" w:cs="Times New Roman"/>
          <w:color w:val="000000" w:themeColor="text1"/>
          <w:sz w:val="26"/>
          <w:szCs w:val="26"/>
        </w:rPr>
        <w:t xml:space="preserve"> Digital and child‑related crimes steadily claim a larger slice of the crime pie, while traffic violations’ share contracts post‑pandemic.</w:t>
      </w:r>
    </w:p>
    <w:p w14:paraId="065B3CED" w14:textId="77777777" w:rsidR="00E91797" w:rsidRPr="00094D04" w:rsidRDefault="00000000" w:rsidP="009C3C42">
      <w:pPr>
        <w:pStyle w:val="Heading2"/>
        <w:spacing w:line="360" w:lineRule="auto"/>
        <w:jc w:val="both"/>
        <w:rPr>
          <w:rFonts w:ascii="Times New Roman" w:hAnsi="Times New Roman" w:cs="Times New Roman"/>
          <w:color w:val="000000" w:themeColor="text1"/>
          <w:sz w:val="28"/>
          <w:szCs w:val="28"/>
        </w:rPr>
      </w:pPr>
      <w:r w:rsidRPr="00094D04">
        <w:rPr>
          <w:rFonts w:ascii="Times New Roman" w:hAnsi="Times New Roman" w:cs="Times New Roman"/>
          <w:color w:val="000000" w:themeColor="text1"/>
          <w:sz w:val="28"/>
          <w:szCs w:val="28"/>
        </w:rPr>
        <w:lastRenderedPageBreak/>
        <w:t>4.3 Bar Chart – 2022 Crime Mix</w:t>
      </w:r>
    </w:p>
    <w:p w14:paraId="753D1135"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noProof/>
          <w:color w:val="000000" w:themeColor="text1"/>
          <w:sz w:val="26"/>
          <w:szCs w:val="26"/>
        </w:rPr>
        <w:drawing>
          <wp:inline distT="0" distB="0" distL="0" distR="0" wp14:anchorId="5E2A0A6C" wp14:editId="0DDEA814">
            <wp:extent cx="5486400" cy="4172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bar_2022.png"/>
                    <pic:cNvPicPr/>
                  </pic:nvPicPr>
                  <pic:blipFill>
                    <a:blip r:embed="rId8"/>
                    <a:stretch>
                      <a:fillRect/>
                    </a:stretch>
                  </pic:blipFill>
                  <pic:spPr>
                    <a:xfrm>
                      <a:off x="0" y="0"/>
                      <a:ext cx="5486400" cy="4172799"/>
                    </a:xfrm>
                    <a:prstGeom prst="rect">
                      <a:avLst/>
                    </a:prstGeom>
                  </pic:spPr>
                </pic:pic>
              </a:graphicData>
            </a:graphic>
          </wp:inline>
        </w:drawing>
      </w:r>
    </w:p>
    <w:p w14:paraId="3BA95A84" w14:textId="77777777" w:rsidR="00983A51" w:rsidRDefault="00000000" w:rsidP="009C3C42">
      <w:pPr>
        <w:spacing w:line="360" w:lineRule="auto"/>
        <w:jc w:val="both"/>
        <w:rPr>
          <w:rFonts w:ascii="Times New Roman" w:hAnsi="Times New Roman" w:cs="Times New Roman"/>
          <w:color w:val="000000" w:themeColor="text1"/>
          <w:sz w:val="26"/>
          <w:szCs w:val="26"/>
        </w:rPr>
      </w:pPr>
      <w:r w:rsidRPr="00983A51">
        <w:rPr>
          <w:rFonts w:ascii="Times New Roman" w:hAnsi="Times New Roman" w:cs="Times New Roman"/>
          <w:b/>
          <w:bCs/>
          <w:color w:val="000000" w:themeColor="text1"/>
          <w:sz w:val="26"/>
          <w:szCs w:val="26"/>
        </w:rPr>
        <w:t>Input:</w:t>
      </w:r>
      <w:r w:rsidRPr="003E3897">
        <w:rPr>
          <w:rFonts w:ascii="Times New Roman" w:hAnsi="Times New Roman" w:cs="Times New Roman"/>
          <w:color w:val="000000" w:themeColor="text1"/>
          <w:sz w:val="26"/>
          <w:szCs w:val="26"/>
        </w:rPr>
        <w:t xml:space="preserve"> 2022 single‑year slice. Transformation: vertical bar ranking categories.</w:t>
      </w:r>
    </w:p>
    <w:p w14:paraId="42CA1889" w14:textId="5FD2F90D" w:rsidR="00E91797" w:rsidRPr="003E3897" w:rsidRDefault="00000000" w:rsidP="009C3C42">
      <w:pPr>
        <w:spacing w:line="360" w:lineRule="auto"/>
        <w:jc w:val="both"/>
        <w:rPr>
          <w:rFonts w:ascii="Times New Roman" w:hAnsi="Times New Roman" w:cs="Times New Roman"/>
          <w:color w:val="000000" w:themeColor="text1"/>
          <w:sz w:val="26"/>
          <w:szCs w:val="26"/>
        </w:rPr>
      </w:pPr>
      <w:r w:rsidRPr="00983A51">
        <w:rPr>
          <w:rFonts w:ascii="Times New Roman" w:hAnsi="Times New Roman" w:cs="Times New Roman"/>
          <w:b/>
          <w:bCs/>
          <w:color w:val="000000" w:themeColor="text1"/>
          <w:sz w:val="26"/>
          <w:szCs w:val="26"/>
        </w:rPr>
        <w:t>Insight:</w:t>
      </w:r>
      <w:r w:rsidRPr="003E3897">
        <w:rPr>
          <w:rFonts w:ascii="Times New Roman" w:hAnsi="Times New Roman" w:cs="Times New Roman"/>
          <w:color w:val="000000" w:themeColor="text1"/>
          <w:sz w:val="26"/>
          <w:szCs w:val="26"/>
        </w:rPr>
        <w:t xml:space="preserve"> Property and Traffic offences constitute &gt;65 % of all recorded cases, defining frontline workload.</w:t>
      </w:r>
    </w:p>
    <w:p w14:paraId="5E1C2A64" w14:textId="77777777" w:rsidR="00E91797" w:rsidRPr="00713A94" w:rsidRDefault="00000000" w:rsidP="009C3C42">
      <w:pPr>
        <w:pStyle w:val="Heading2"/>
        <w:spacing w:line="360" w:lineRule="auto"/>
        <w:jc w:val="both"/>
        <w:rPr>
          <w:rFonts w:ascii="Times New Roman" w:hAnsi="Times New Roman" w:cs="Times New Roman"/>
          <w:color w:val="000000" w:themeColor="text1"/>
          <w:sz w:val="28"/>
          <w:szCs w:val="28"/>
        </w:rPr>
      </w:pPr>
      <w:r w:rsidRPr="00713A94">
        <w:rPr>
          <w:rFonts w:ascii="Times New Roman" w:hAnsi="Times New Roman" w:cs="Times New Roman"/>
          <w:color w:val="000000" w:themeColor="text1"/>
          <w:sz w:val="28"/>
          <w:szCs w:val="28"/>
        </w:rPr>
        <w:lastRenderedPageBreak/>
        <w:t>4.4 Waterfall – Year‑on‑Year Delta (2021→2022)</w:t>
      </w:r>
    </w:p>
    <w:p w14:paraId="79932A5F"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noProof/>
          <w:color w:val="000000" w:themeColor="text1"/>
          <w:sz w:val="26"/>
          <w:szCs w:val="26"/>
        </w:rPr>
        <w:drawing>
          <wp:inline distT="0" distB="0" distL="0" distR="0" wp14:anchorId="31E2CEC0" wp14:editId="65225A2A">
            <wp:extent cx="5486400" cy="4158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waterfall.png"/>
                    <pic:cNvPicPr/>
                  </pic:nvPicPr>
                  <pic:blipFill>
                    <a:blip r:embed="rId9"/>
                    <a:stretch>
                      <a:fillRect/>
                    </a:stretch>
                  </pic:blipFill>
                  <pic:spPr>
                    <a:xfrm>
                      <a:off x="0" y="0"/>
                      <a:ext cx="5486400" cy="4158542"/>
                    </a:xfrm>
                    <a:prstGeom prst="rect">
                      <a:avLst/>
                    </a:prstGeom>
                  </pic:spPr>
                </pic:pic>
              </a:graphicData>
            </a:graphic>
          </wp:inline>
        </w:drawing>
      </w:r>
    </w:p>
    <w:p w14:paraId="7FE99413" w14:textId="77777777" w:rsidR="00305BB0" w:rsidRDefault="00000000" w:rsidP="009C3C42">
      <w:pPr>
        <w:spacing w:line="360" w:lineRule="auto"/>
        <w:jc w:val="both"/>
        <w:rPr>
          <w:rFonts w:ascii="Times New Roman" w:hAnsi="Times New Roman" w:cs="Times New Roman"/>
          <w:color w:val="000000" w:themeColor="text1"/>
          <w:sz w:val="26"/>
          <w:szCs w:val="26"/>
        </w:rPr>
      </w:pPr>
      <w:r w:rsidRPr="00305BB0">
        <w:rPr>
          <w:rFonts w:ascii="Times New Roman" w:hAnsi="Times New Roman" w:cs="Times New Roman"/>
          <w:b/>
          <w:bCs/>
          <w:color w:val="000000" w:themeColor="text1"/>
          <w:sz w:val="26"/>
          <w:szCs w:val="26"/>
        </w:rPr>
        <w:t>Input:</w:t>
      </w:r>
      <w:r w:rsidRPr="003E3897">
        <w:rPr>
          <w:rFonts w:ascii="Times New Roman" w:hAnsi="Times New Roman" w:cs="Times New Roman"/>
          <w:color w:val="000000" w:themeColor="text1"/>
          <w:sz w:val="26"/>
          <w:szCs w:val="26"/>
        </w:rPr>
        <w:t xml:space="preserve"> Delta vector of 2022 minus 2021 counts. Transformation: sequential waterfall visual. </w:t>
      </w:r>
    </w:p>
    <w:p w14:paraId="1DCD7BDF" w14:textId="488DB871" w:rsidR="00E91797" w:rsidRPr="003E3897" w:rsidRDefault="00000000" w:rsidP="009C3C42">
      <w:pPr>
        <w:spacing w:line="360" w:lineRule="auto"/>
        <w:jc w:val="both"/>
        <w:rPr>
          <w:rFonts w:ascii="Times New Roman" w:hAnsi="Times New Roman" w:cs="Times New Roman"/>
          <w:color w:val="000000" w:themeColor="text1"/>
          <w:sz w:val="26"/>
          <w:szCs w:val="26"/>
        </w:rPr>
      </w:pPr>
      <w:r w:rsidRPr="00305BB0">
        <w:rPr>
          <w:rFonts w:ascii="Times New Roman" w:hAnsi="Times New Roman" w:cs="Times New Roman"/>
          <w:b/>
          <w:bCs/>
          <w:color w:val="000000" w:themeColor="text1"/>
          <w:sz w:val="26"/>
          <w:szCs w:val="26"/>
        </w:rPr>
        <w:t>Insight:</w:t>
      </w:r>
      <w:r w:rsidRPr="003E3897">
        <w:rPr>
          <w:rFonts w:ascii="Times New Roman" w:hAnsi="Times New Roman" w:cs="Times New Roman"/>
          <w:color w:val="000000" w:themeColor="text1"/>
          <w:sz w:val="26"/>
          <w:szCs w:val="26"/>
        </w:rPr>
        <w:t xml:space="preserve"> Traffic offences (+14 k) and Violent crimes (+6 k) account for the bulk of the net statewide increase, pinpointing urgent areas for resource infusion.</w:t>
      </w:r>
    </w:p>
    <w:p w14:paraId="6F15C924" w14:textId="77777777" w:rsidR="00E91797" w:rsidRPr="00DF2A26" w:rsidRDefault="00000000" w:rsidP="009C3C42">
      <w:pPr>
        <w:pStyle w:val="Heading2"/>
        <w:spacing w:line="360" w:lineRule="auto"/>
        <w:jc w:val="both"/>
        <w:rPr>
          <w:rFonts w:ascii="Times New Roman" w:hAnsi="Times New Roman" w:cs="Times New Roman"/>
          <w:color w:val="000000" w:themeColor="text1"/>
          <w:sz w:val="28"/>
          <w:szCs w:val="28"/>
        </w:rPr>
      </w:pPr>
      <w:r w:rsidRPr="00DF2A26">
        <w:rPr>
          <w:rFonts w:ascii="Times New Roman" w:hAnsi="Times New Roman" w:cs="Times New Roman"/>
          <w:color w:val="000000" w:themeColor="text1"/>
          <w:sz w:val="28"/>
          <w:szCs w:val="28"/>
        </w:rPr>
        <w:lastRenderedPageBreak/>
        <w:t>4.5 Heatmap – Top 15 Specific Offences</w:t>
      </w:r>
    </w:p>
    <w:p w14:paraId="31D24D96"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noProof/>
          <w:color w:val="000000" w:themeColor="text1"/>
          <w:sz w:val="26"/>
          <w:szCs w:val="26"/>
        </w:rPr>
        <w:drawing>
          <wp:inline distT="0" distB="0" distL="0" distR="0" wp14:anchorId="71E9E2DC" wp14:editId="34B0F773">
            <wp:extent cx="5486400" cy="2703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heatmap.png"/>
                    <pic:cNvPicPr/>
                  </pic:nvPicPr>
                  <pic:blipFill>
                    <a:blip r:embed="rId10"/>
                    <a:stretch>
                      <a:fillRect/>
                    </a:stretch>
                  </pic:blipFill>
                  <pic:spPr>
                    <a:xfrm>
                      <a:off x="0" y="0"/>
                      <a:ext cx="5486400" cy="2703555"/>
                    </a:xfrm>
                    <a:prstGeom prst="rect">
                      <a:avLst/>
                    </a:prstGeom>
                  </pic:spPr>
                </pic:pic>
              </a:graphicData>
            </a:graphic>
          </wp:inline>
        </w:drawing>
      </w:r>
    </w:p>
    <w:p w14:paraId="34CAA0EA" w14:textId="77777777" w:rsidR="00990DE6" w:rsidRDefault="00000000" w:rsidP="009C3C42">
      <w:pPr>
        <w:spacing w:line="360" w:lineRule="auto"/>
        <w:jc w:val="both"/>
        <w:rPr>
          <w:rFonts w:ascii="Times New Roman" w:hAnsi="Times New Roman" w:cs="Times New Roman"/>
          <w:color w:val="000000" w:themeColor="text1"/>
          <w:sz w:val="26"/>
          <w:szCs w:val="26"/>
        </w:rPr>
      </w:pPr>
      <w:r w:rsidRPr="00990DE6">
        <w:rPr>
          <w:rFonts w:ascii="Times New Roman" w:hAnsi="Times New Roman" w:cs="Times New Roman"/>
          <w:b/>
          <w:bCs/>
          <w:color w:val="000000" w:themeColor="text1"/>
          <w:sz w:val="26"/>
          <w:szCs w:val="26"/>
        </w:rPr>
        <w:t>Input:</w:t>
      </w:r>
      <w:r w:rsidRPr="003E3897">
        <w:rPr>
          <w:rFonts w:ascii="Times New Roman" w:hAnsi="Times New Roman" w:cs="Times New Roman"/>
          <w:color w:val="000000" w:themeColor="text1"/>
          <w:sz w:val="26"/>
          <w:szCs w:val="26"/>
        </w:rPr>
        <w:t xml:space="preserve"> top‑15 offences by 2022 volume. Transformation: 15×9 matrix mapped to </w:t>
      </w:r>
      <w:proofErr w:type="spellStart"/>
      <w:r w:rsidRPr="003E3897">
        <w:rPr>
          <w:rFonts w:ascii="Times New Roman" w:hAnsi="Times New Roman" w:cs="Times New Roman"/>
          <w:color w:val="000000" w:themeColor="text1"/>
          <w:sz w:val="26"/>
          <w:szCs w:val="26"/>
        </w:rPr>
        <w:t>colour</w:t>
      </w:r>
      <w:proofErr w:type="spellEnd"/>
      <w:r w:rsidRPr="003E3897">
        <w:rPr>
          <w:rFonts w:ascii="Times New Roman" w:hAnsi="Times New Roman" w:cs="Times New Roman"/>
          <w:color w:val="000000" w:themeColor="text1"/>
          <w:sz w:val="26"/>
          <w:szCs w:val="26"/>
        </w:rPr>
        <w:t xml:space="preserve"> scale.</w:t>
      </w:r>
    </w:p>
    <w:p w14:paraId="6BF72F5C" w14:textId="01DA7517" w:rsidR="00E91797" w:rsidRPr="003E3897" w:rsidRDefault="00000000" w:rsidP="009C3C42">
      <w:pPr>
        <w:spacing w:line="360" w:lineRule="auto"/>
        <w:jc w:val="both"/>
        <w:rPr>
          <w:rFonts w:ascii="Times New Roman" w:hAnsi="Times New Roman" w:cs="Times New Roman"/>
          <w:color w:val="000000" w:themeColor="text1"/>
          <w:sz w:val="26"/>
          <w:szCs w:val="26"/>
        </w:rPr>
      </w:pPr>
      <w:r w:rsidRPr="00990DE6">
        <w:rPr>
          <w:rFonts w:ascii="Times New Roman" w:hAnsi="Times New Roman" w:cs="Times New Roman"/>
          <w:b/>
          <w:bCs/>
          <w:color w:val="000000" w:themeColor="text1"/>
          <w:sz w:val="26"/>
          <w:szCs w:val="26"/>
        </w:rPr>
        <w:t>Insight:</w:t>
      </w:r>
      <w:r w:rsidRPr="003E3897">
        <w:rPr>
          <w:rFonts w:ascii="Times New Roman" w:hAnsi="Times New Roman" w:cs="Times New Roman"/>
          <w:color w:val="000000" w:themeColor="text1"/>
          <w:sz w:val="26"/>
          <w:szCs w:val="26"/>
        </w:rPr>
        <w:t xml:space="preserve"> Drunk Driving dominates throughout; Assault &amp; Theft persistently high; Economic Fraud intensifies 2020‑22, underscoring new financial‑crime vectors.</w:t>
      </w:r>
    </w:p>
    <w:p w14:paraId="04E0BB49" w14:textId="7310EBEA" w:rsidR="00E91797" w:rsidRPr="00DA2AE8" w:rsidRDefault="00000000" w:rsidP="009C3C42">
      <w:pPr>
        <w:pStyle w:val="Heading2"/>
        <w:spacing w:line="360" w:lineRule="auto"/>
        <w:jc w:val="both"/>
        <w:rPr>
          <w:rFonts w:ascii="Times New Roman" w:hAnsi="Times New Roman" w:cs="Times New Roman"/>
          <w:color w:val="000000" w:themeColor="text1"/>
          <w:sz w:val="28"/>
          <w:szCs w:val="28"/>
        </w:rPr>
      </w:pPr>
      <w:r w:rsidRPr="00DA2AE8">
        <w:rPr>
          <w:rFonts w:ascii="Times New Roman" w:hAnsi="Times New Roman" w:cs="Times New Roman"/>
          <w:color w:val="000000" w:themeColor="text1"/>
          <w:sz w:val="28"/>
          <w:szCs w:val="28"/>
        </w:rPr>
        <w:t>4.6 Percent Change 2014</w:t>
      </w:r>
      <w:r w:rsidR="00DA2AE8">
        <w:rPr>
          <w:rFonts w:ascii="Times New Roman" w:hAnsi="Times New Roman" w:cs="Times New Roman"/>
          <w:color w:val="000000" w:themeColor="text1"/>
          <w:sz w:val="28"/>
          <w:szCs w:val="28"/>
        </w:rPr>
        <w:t xml:space="preserve"> to </w:t>
      </w:r>
      <w:r w:rsidRPr="00DA2AE8">
        <w:rPr>
          <w:rFonts w:ascii="Times New Roman" w:hAnsi="Times New Roman" w:cs="Times New Roman"/>
          <w:color w:val="000000" w:themeColor="text1"/>
          <w:sz w:val="28"/>
          <w:szCs w:val="28"/>
        </w:rPr>
        <w:t>2022</w:t>
      </w:r>
    </w:p>
    <w:p w14:paraId="3C7D917F"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noProof/>
          <w:color w:val="000000" w:themeColor="text1"/>
          <w:sz w:val="26"/>
          <w:szCs w:val="26"/>
        </w:rPr>
        <w:drawing>
          <wp:inline distT="0" distB="0" distL="0" distR="0" wp14:anchorId="0411D56A" wp14:editId="3B3506CB">
            <wp:extent cx="5486400" cy="3018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percent_change.png"/>
                    <pic:cNvPicPr/>
                  </pic:nvPicPr>
                  <pic:blipFill>
                    <a:blip r:embed="rId11"/>
                    <a:stretch>
                      <a:fillRect/>
                    </a:stretch>
                  </pic:blipFill>
                  <pic:spPr>
                    <a:xfrm>
                      <a:off x="0" y="0"/>
                      <a:ext cx="5486400" cy="3018754"/>
                    </a:xfrm>
                    <a:prstGeom prst="rect">
                      <a:avLst/>
                    </a:prstGeom>
                  </pic:spPr>
                </pic:pic>
              </a:graphicData>
            </a:graphic>
          </wp:inline>
        </w:drawing>
      </w:r>
    </w:p>
    <w:p w14:paraId="7A613D36" w14:textId="77777777" w:rsidR="004B685F" w:rsidRDefault="00000000" w:rsidP="009C3C42">
      <w:pPr>
        <w:spacing w:line="360" w:lineRule="auto"/>
        <w:jc w:val="both"/>
        <w:rPr>
          <w:rFonts w:ascii="Times New Roman" w:hAnsi="Times New Roman" w:cs="Times New Roman"/>
          <w:color w:val="000000" w:themeColor="text1"/>
          <w:sz w:val="26"/>
          <w:szCs w:val="26"/>
        </w:rPr>
      </w:pPr>
      <w:r w:rsidRPr="004B685F">
        <w:rPr>
          <w:rFonts w:ascii="Times New Roman" w:hAnsi="Times New Roman" w:cs="Times New Roman"/>
          <w:b/>
          <w:bCs/>
          <w:color w:val="000000" w:themeColor="text1"/>
          <w:sz w:val="26"/>
          <w:szCs w:val="26"/>
        </w:rPr>
        <w:lastRenderedPageBreak/>
        <w:t>Input:</w:t>
      </w:r>
      <w:r w:rsidRPr="003E3897">
        <w:rPr>
          <w:rFonts w:ascii="Times New Roman" w:hAnsi="Times New Roman" w:cs="Times New Roman"/>
          <w:color w:val="000000" w:themeColor="text1"/>
          <w:sz w:val="26"/>
          <w:szCs w:val="26"/>
        </w:rPr>
        <w:t xml:space="preserve"> base‑year 2014 vs. 2022 counts. Transformation: horizontal bar of % change.</w:t>
      </w:r>
    </w:p>
    <w:p w14:paraId="384394E5" w14:textId="266B3872" w:rsidR="00E91797" w:rsidRPr="003E3897" w:rsidRDefault="00000000" w:rsidP="009C3C42">
      <w:pPr>
        <w:spacing w:line="360" w:lineRule="auto"/>
        <w:jc w:val="both"/>
        <w:rPr>
          <w:rFonts w:ascii="Times New Roman" w:hAnsi="Times New Roman" w:cs="Times New Roman"/>
          <w:color w:val="000000" w:themeColor="text1"/>
          <w:sz w:val="26"/>
          <w:szCs w:val="26"/>
        </w:rPr>
      </w:pPr>
      <w:r w:rsidRPr="004B685F">
        <w:rPr>
          <w:rFonts w:ascii="Times New Roman" w:hAnsi="Times New Roman" w:cs="Times New Roman"/>
          <w:b/>
          <w:bCs/>
          <w:color w:val="000000" w:themeColor="text1"/>
          <w:sz w:val="26"/>
          <w:szCs w:val="26"/>
        </w:rPr>
        <w:t>Insight:</w:t>
      </w:r>
      <w:r w:rsidRPr="003E3897">
        <w:rPr>
          <w:rFonts w:ascii="Times New Roman" w:hAnsi="Times New Roman" w:cs="Times New Roman"/>
          <w:color w:val="000000" w:themeColor="text1"/>
          <w:sz w:val="26"/>
          <w:szCs w:val="26"/>
        </w:rPr>
        <w:t xml:space="preserve"> </w:t>
      </w:r>
      <w:proofErr w:type="spellStart"/>
      <w:r w:rsidRPr="003E3897">
        <w:rPr>
          <w:rFonts w:ascii="Times New Roman" w:hAnsi="Times New Roman" w:cs="Times New Roman"/>
          <w:color w:val="000000" w:themeColor="text1"/>
          <w:sz w:val="26"/>
          <w:szCs w:val="26"/>
        </w:rPr>
        <w:t>Cyber crime</w:t>
      </w:r>
      <w:proofErr w:type="spellEnd"/>
      <w:r w:rsidRPr="003E3897">
        <w:rPr>
          <w:rFonts w:ascii="Times New Roman" w:hAnsi="Times New Roman" w:cs="Times New Roman"/>
          <w:color w:val="000000" w:themeColor="text1"/>
          <w:sz w:val="26"/>
          <w:szCs w:val="26"/>
        </w:rPr>
        <w:t xml:space="preserve"> skyrockets (+263 %), Traffic drops (−37 %), validating divergent enforcement success and new threat growth.</w:t>
      </w:r>
    </w:p>
    <w:p w14:paraId="13B3F447" w14:textId="77777777" w:rsidR="00E91797" w:rsidRPr="00040E2A" w:rsidRDefault="00000000" w:rsidP="009C3C42">
      <w:pPr>
        <w:pStyle w:val="Heading2"/>
        <w:spacing w:line="360" w:lineRule="auto"/>
        <w:jc w:val="both"/>
        <w:rPr>
          <w:rFonts w:ascii="Times New Roman" w:hAnsi="Times New Roman" w:cs="Times New Roman"/>
          <w:color w:val="000000" w:themeColor="text1"/>
          <w:sz w:val="28"/>
          <w:szCs w:val="28"/>
        </w:rPr>
      </w:pPr>
      <w:r w:rsidRPr="00040E2A">
        <w:rPr>
          <w:rFonts w:ascii="Times New Roman" w:hAnsi="Times New Roman" w:cs="Times New Roman"/>
          <w:color w:val="000000" w:themeColor="text1"/>
          <w:sz w:val="28"/>
          <w:szCs w:val="28"/>
        </w:rPr>
        <w:t>4.7 Correlation Matrix</w:t>
      </w:r>
    </w:p>
    <w:p w14:paraId="79AF0E86"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noProof/>
          <w:color w:val="000000" w:themeColor="text1"/>
          <w:sz w:val="26"/>
          <w:szCs w:val="26"/>
        </w:rPr>
        <w:drawing>
          <wp:inline distT="0" distB="0" distL="0" distR="0" wp14:anchorId="7C5277ED" wp14:editId="02CFCBAB">
            <wp:extent cx="5486400" cy="3744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corr_matrix.png"/>
                    <pic:cNvPicPr/>
                  </pic:nvPicPr>
                  <pic:blipFill>
                    <a:blip r:embed="rId12"/>
                    <a:stretch>
                      <a:fillRect/>
                    </a:stretch>
                  </pic:blipFill>
                  <pic:spPr>
                    <a:xfrm>
                      <a:off x="0" y="0"/>
                      <a:ext cx="5486400" cy="3744820"/>
                    </a:xfrm>
                    <a:prstGeom prst="rect">
                      <a:avLst/>
                    </a:prstGeom>
                  </pic:spPr>
                </pic:pic>
              </a:graphicData>
            </a:graphic>
          </wp:inline>
        </w:drawing>
      </w:r>
    </w:p>
    <w:p w14:paraId="6CF74696" w14:textId="77777777" w:rsidR="00511732" w:rsidRDefault="00000000" w:rsidP="009C3C42">
      <w:pPr>
        <w:spacing w:line="360" w:lineRule="auto"/>
        <w:jc w:val="both"/>
        <w:rPr>
          <w:rFonts w:ascii="Times New Roman" w:hAnsi="Times New Roman" w:cs="Times New Roman"/>
          <w:color w:val="000000" w:themeColor="text1"/>
          <w:sz w:val="26"/>
          <w:szCs w:val="26"/>
        </w:rPr>
      </w:pPr>
      <w:r w:rsidRPr="00511732">
        <w:rPr>
          <w:rFonts w:ascii="Times New Roman" w:hAnsi="Times New Roman" w:cs="Times New Roman"/>
          <w:b/>
          <w:bCs/>
          <w:color w:val="000000" w:themeColor="text1"/>
          <w:sz w:val="26"/>
          <w:szCs w:val="26"/>
        </w:rPr>
        <w:t>Input:</w:t>
      </w:r>
      <w:r w:rsidRPr="003E3897">
        <w:rPr>
          <w:rFonts w:ascii="Times New Roman" w:hAnsi="Times New Roman" w:cs="Times New Roman"/>
          <w:color w:val="000000" w:themeColor="text1"/>
          <w:sz w:val="26"/>
          <w:szCs w:val="26"/>
        </w:rPr>
        <w:t xml:space="preserve"> Pearson correlations of category trends. Transformation: 7×7 heatmap.</w:t>
      </w:r>
    </w:p>
    <w:p w14:paraId="4BCD1680" w14:textId="48B899F6" w:rsidR="00E91797" w:rsidRPr="003E3897" w:rsidRDefault="00000000" w:rsidP="009C3C42">
      <w:pPr>
        <w:spacing w:line="360" w:lineRule="auto"/>
        <w:jc w:val="both"/>
        <w:rPr>
          <w:rFonts w:ascii="Times New Roman" w:hAnsi="Times New Roman" w:cs="Times New Roman"/>
          <w:color w:val="000000" w:themeColor="text1"/>
          <w:sz w:val="26"/>
          <w:szCs w:val="26"/>
        </w:rPr>
      </w:pPr>
      <w:r w:rsidRPr="00511732">
        <w:rPr>
          <w:rFonts w:ascii="Times New Roman" w:hAnsi="Times New Roman" w:cs="Times New Roman"/>
          <w:b/>
          <w:bCs/>
          <w:color w:val="000000" w:themeColor="text1"/>
          <w:sz w:val="26"/>
          <w:szCs w:val="26"/>
        </w:rPr>
        <w:t>Insight:</w:t>
      </w:r>
      <w:r w:rsidRPr="003E3897">
        <w:rPr>
          <w:rFonts w:ascii="Times New Roman" w:hAnsi="Times New Roman" w:cs="Times New Roman"/>
          <w:color w:val="000000" w:themeColor="text1"/>
          <w:sz w:val="26"/>
          <w:szCs w:val="26"/>
        </w:rPr>
        <w:t xml:space="preserve"> Violent &amp; White‑collar crimes correlate (r≈0.66) hinting at socio‑economic stress overlap; Cyber vs. Traffic mildly inverse (r≈‑0.35), likely influenced by movement restrictions.</w:t>
      </w:r>
    </w:p>
    <w:p w14:paraId="15E51507" w14:textId="77777777" w:rsidR="00E91797" w:rsidRPr="00610921" w:rsidRDefault="00000000" w:rsidP="009C3C42">
      <w:pPr>
        <w:pStyle w:val="Heading2"/>
        <w:spacing w:line="360" w:lineRule="auto"/>
        <w:jc w:val="both"/>
        <w:rPr>
          <w:rFonts w:ascii="Times New Roman" w:hAnsi="Times New Roman" w:cs="Times New Roman"/>
          <w:color w:val="000000" w:themeColor="text1"/>
          <w:sz w:val="28"/>
          <w:szCs w:val="28"/>
        </w:rPr>
      </w:pPr>
      <w:r w:rsidRPr="00610921">
        <w:rPr>
          <w:rFonts w:ascii="Times New Roman" w:hAnsi="Times New Roman" w:cs="Times New Roman"/>
          <w:color w:val="000000" w:themeColor="text1"/>
          <w:sz w:val="28"/>
          <w:szCs w:val="28"/>
        </w:rPr>
        <w:lastRenderedPageBreak/>
        <w:t>4.8 3‑Year CAGR (2019‑22)</w:t>
      </w:r>
    </w:p>
    <w:p w14:paraId="10646FEF"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noProof/>
          <w:color w:val="000000" w:themeColor="text1"/>
          <w:sz w:val="26"/>
          <w:szCs w:val="26"/>
        </w:rPr>
        <w:drawing>
          <wp:inline distT="0" distB="0" distL="0" distR="0" wp14:anchorId="78C5094D" wp14:editId="3A02D94B">
            <wp:extent cx="5486400" cy="4187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cagr.png"/>
                    <pic:cNvPicPr/>
                  </pic:nvPicPr>
                  <pic:blipFill>
                    <a:blip r:embed="rId13"/>
                    <a:stretch>
                      <a:fillRect/>
                    </a:stretch>
                  </pic:blipFill>
                  <pic:spPr>
                    <a:xfrm>
                      <a:off x="0" y="0"/>
                      <a:ext cx="5486400" cy="4187155"/>
                    </a:xfrm>
                    <a:prstGeom prst="rect">
                      <a:avLst/>
                    </a:prstGeom>
                  </pic:spPr>
                </pic:pic>
              </a:graphicData>
            </a:graphic>
          </wp:inline>
        </w:drawing>
      </w:r>
    </w:p>
    <w:p w14:paraId="626280BA" w14:textId="77777777" w:rsidR="00256D57" w:rsidRDefault="00000000" w:rsidP="009C3C42">
      <w:pPr>
        <w:spacing w:line="360" w:lineRule="auto"/>
        <w:jc w:val="both"/>
        <w:rPr>
          <w:rFonts w:ascii="Times New Roman" w:hAnsi="Times New Roman" w:cs="Times New Roman"/>
          <w:color w:val="000000" w:themeColor="text1"/>
          <w:sz w:val="26"/>
          <w:szCs w:val="26"/>
        </w:rPr>
      </w:pPr>
      <w:r w:rsidRPr="00256D57">
        <w:rPr>
          <w:rFonts w:ascii="Times New Roman" w:hAnsi="Times New Roman" w:cs="Times New Roman"/>
          <w:b/>
          <w:bCs/>
          <w:color w:val="000000" w:themeColor="text1"/>
          <w:sz w:val="26"/>
          <w:szCs w:val="26"/>
        </w:rPr>
        <w:t>Input:</w:t>
      </w:r>
      <w:r w:rsidRPr="003E3897">
        <w:rPr>
          <w:rFonts w:ascii="Times New Roman" w:hAnsi="Times New Roman" w:cs="Times New Roman"/>
          <w:color w:val="000000" w:themeColor="text1"/>
          <w:sz w:val="26"/>
          <w:szCs w:val="26"/>
        </w:rPr>
        <w:t xml:space="preserve"> 2019 and 2022 counts. Transformation: compound annual growth computation.</w:t>
      </w:r>
    </w:p>
    <w:p w14:paraId="7826D4C0" w14:textId="4991331B" w:rsidR="00E91797" w:rsidRPr="003E3897" w:rsidRDefault="00000000" w:rsidP="009C3C42">
      <w:pPr>
        <w:spacing w:line="360" w:lineRule="auto"/>
        <w:jc w:val="both"/>
        <w:rPr>
          <w:rFonts w:ascii="Times New Roman" w:hAnsi="Times New Roman" w:cs="Times New Roman"/>
          <w:color w:val="000000" w:themeColor="text1"/>
          <w:sz w:val="26"/>
          <w:szCs w:val="26"/>
        </w:rPr>
      </w:pPr>
      <w:r w:rsidRPr="00256D57">
        <w:rPr>
          <w:rFonts w:ascii="Times New Roman" w:hAnsi="Times New Roman" w:cs="Times New Roman"/>
          <w:b/>
          <w:bCs/>
          <w:color w:val="000000" w:themeColor="text1"/>
          <w:sz w:val="26"/>
          <w:szCs w:val="26"/>
        </w:rPr>
        <w:t>Insight:</w:t>
      </w:r>
      <w:r w:rsidRPr="003E3897">
        <w:rPr>
          <w:rFonts w:ascii="Times New Roman" w:hAnsi="Times New Roman" w:cs="Times New Roman"/>
          <w:color w:val="000000" w:themeColor="text1"/>
          <w:sz w:val="26"/>
          <w:szCs w:val="26"/>
        </w:rPr>
        <w:t xml:space="preserve"> </w:t>
      </w:r>
      <w:proofErr w:type="spellStart"/>
      <w:r w:rsidRPr="003E3897">
        <w:rPr>
          <w:rFonts w:ascii="Times New Roman" w:hAnsi="Times New Roman" w:cs="Times New Roman"/>
          <w:color w:val="000000" w:themeColor="text1"/>
          <w:sz w:val="26"/>
          <w:szCs w:val="26"/>
        </w:rPr>
        <w:t>Cyber crime</w:t>
      </w:r>
      <w:proofErr w:type="spellEnd"/>
      <w:r w:rsidRPr="003E3897">
        <w:rPr>
          <w:rFonts w:ascii="Times New Roman" w:hAnsi="Times New Roman" w:cs="Times New Roman"/>
          <w:color w:val="000000" w:themeColor="text1"/>
          <w:sz w:val="26"/>
          <w:szCs w:val="26"/>
        </w:rPr>
        <w:t xml:space="preserve"> exhibits +17 % CAGR, fastest among all categories, signalling sustained momentum even post‑lockdown.</w:t>
      </w:r>
    </w:p>
    <w:p w14:paraId="04BCBB0C" w14:textId="77777777" w:rsidR="00E91797" w:rsidRPr="00115DC6" w:rsidRDefault="00000000" w:rsidP="009C3C42">
      <w:pPr>
        <w:pStyle w:val="Heading2"/>
        <w:spacing w:line="360" w:lineRule="auto"/>
        <w:jc w:val="both"/>
        <w:rPr>
          <w:rFonts w:ascii="Times New Roman" w:hAnsi="Times New Roman" w:cs="Times New Roman"/>
          <w:color w:val="000000" w:themeColor="text1"/>
          <w:sz w:val="28"/>
          <w:szCs w:val="28"/>
        </w:rPr>
      </w:pPr>
      <w:r w:rsidRPr="00115DC6">
        <w:rPr>
          <w:rFonts w:ascii="Times New Roman" w:hAnsi="Times New Roman" w:cs="Times New Roman"/>
          <w:color w:val="000000" w:themeColor="text1"/>
          <w:sz w:val="28"/>
          <w:szCs w:val="28"/>
        </w:rPr>
        <w:lastRenderedPageBreak/>
        <w:t>4.9 Pareto Chart – Top 20 Offences 2022</w:t>
      </w:r>
    </w:p>
    <w:p w14:paraId="5760610C" w14:textId="77777777" w:rsidR="00E91797"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noProof/>
          <w:color w:val="000000" w:themeColor="text1"/>
          <w:sz w:val="26"/>
          <w:szCs w:val="26"/>
        </w:rPr>
        <w:drawing>
          <wp:inline distT="0" distB="0" distL="0" distR="0" wp14:anchorId="1A56E8A4" wp14:editId="13279F9E">
            <wp:extent cx="5486400" cy="50035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pareto.png"/>
                    <pic:cNvPicPr/>
                  </pic:nvPicPr>
                  <pic:blipFill>
                    <a:blip r:embed="rId14"/>
                    <a:stretch>
                      <a:fillRect/>
                    </a:stretch>
                  </pic:blipFill>
                  <pic:spPr>
                    <a:xfrm>
                      <a:off x="0" y="0"/>
                      <a:ext cx="5486400" cy="5003597"/>
                    </a:xfrm>
                    <a:prstGeom prst="rect">
                      <a:avLst/>
                    </a:prstGeom>
                  </pic:spPr>
                </pic:pic>
              </a:graphicData>
            </a:graphic>
          </wp:inline>
        </w:drawing>
      </w:r>
    </w:p>
    <w:p w14:paraId="15D8F851" w14:textId="77777777" w:rsidR="001F4D62" w:rsidRDefault="00000000" w:rsidP="009C3C42">
      <w:pPr>
        <w:spacing w:line="360" w:lineRule="auto"/>
        <w:jc w:val="both"/>
        <w:rPr>
          <w:rFonts w:ascii="Times New Roman" w:hAnsi="Times New Roman" w:cs="Times New Roman"/>
          <w:color w:val="000000" w:themeColor="text1"/>
          <w:sz w:val="26"/>
          <w:szCs w:val="26"/>
        </w:rPr>
      </w:pPr>
      <w:r w:rsidRPr="001F4D62">
        <w:rPr>
          <w:rFonts w:ascii="Times New Roman" w:hAnsi="Times New Roman" w:cs="Times New Roman"/>
          <w:b/>
          <w:bCs/>
          <w:color w:val="000000" w:themeColor="text1"/>
          <w:sz w:val="26"/>
          <w:szCs w:val="26"/>
        </w:rPr>
        <w:t>Input:</w:t>
      </w:r>
      <w:r w:rsidRPr="003E3897">
        <w:rPr>
          <w:rFonts w:ascii="Times New Roman" w:hAnsi="Times New Roman" w:cs="Times New Roman"/>
          <w:color w:val="000000" w:themeColor="text1"/>
          <w:sz w:val="26"/>
          <w:szCs w:val="26"/>
        </w:rPr>
        <w:t xml:space="preserve"> 2022 offence counts sorted. Transformation: bar + cumulative percentage line.</w:t>
      </w:r>
    </w:p>
    <w:p w14:paraId="2777F136" w14:textId="37AD7E74" w:rsidR="00E91797" w:rsidRPr="003E3897" w:rsidRDefault="00000000" w:rsidP="009C3C42">
      <w:pPr>
        <w:spacing w:line="360" w:lineRule="auto"/>
        <w:jc w:val="both"/>
        <w:rPr>
          <w:rFonts w:ascii="Times New Roman" w:hAnsi="Times New Roman" w:cs="Times New Roman"/>
          <w:color w:val="000000" w:themeColor="text1"/>
          <w:sz w:val="26"/>
          <w:szCs w:val="26"/>
        </w:rPr>
      </w:pPr>
      <w:r w:rsidRPr="001F4D62">
        <w:rPr>
          <w:rFonts w:ascii="Times New Roman" w:hAnsi="Times New Roman" w:cs="Times New Roman"/>
          <w:b/>
          <w:bCs/>
          <w:color w:val="000000" w:themeColor="text1"/>
          <w:sz w:val="26"/>
          <w:szCs w:val="26"/>
        </w:rPr>
        <w:t>Insight:</w:t>
      </w:r>
      <w:r w:rsidRPr="003E3897">
        <w:rPr>
          <w:rFonts w:ascii="Times New Roman" w:hAnsi="Times New Roman" w:cs="Times New Roman"/>
          <w:color w:val="000000" w:themeColor="text1"/>
          <w:sz w:val="26"/>
          <w:szCs w:val="26"/>
        </w:rPr>
        <w:t xml:space="preserve"> First three offences comprise &gt;50 % of total volume, suggesting concentrated enforcement could yield outsized impact.</w:t>
      </w:r>
    </w:p>
    <w:p w14:paraId="625C910D" w14:textId="77777777" w:rsidR="00167A11" w:rsidRPr="003E3897" w:rsidRDefault="00167A11" w:rsidP="009C3C42">
      <w:pPr>
        <w:spacing w:line="360" w:lineRule="auto"/>
        <w:jc w:val="both"/>
        <w:rPr>
          <w:rFonts w:ascii="Times New Roman" w:hAnsi="Times New Roman" w:cs="Times New Roman"/>
          <w:color w:val="000000" w:themeColor="text1"/>
          <w:sz w:val="26"/>
          <w:szCs w:val="26"/>
        </w:rPr>
      </w:pPr>
    </w:p>
    <w:p w14:paraId="663CD02D" w14:textId="083D0AF1" w:rsidR="00B72FF1" w:rsidRDefault="00B72FF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3F6D7504" w14:textId="77777777" w:rsidR="00E91797" w:rsidRPr="00785A88" w:rsidRDefault="00000000" w:rsidP="009C3C42">
      <w:pPr>
        <w:pStyle w:val="Heading1"/>
        <w:spacing w:line="360" w:lineRule="auto"/>
        <w:jc w:val="both"/>
        <w:rPr>
          <w:rFonts w:ascii="Times New Roman" w:hAnsi="Times New Roman" w:cs="Times New Roman"/>
          <w:color w:val="000000" w:themeColor="text1"/>
          <w:sz w:val="28"/>
        </w:rPr>
      </w:pPr>
      <w:r w:rsidRPr="00785A88">
        <w:rPr>
          <w:rFonts w:ascii="Times New Roman" w:hAnsi="Times New Roman" w:cs="Times New Roman"/>
          <w:color w:val="000000" w:themeColor="text1"/>
          <w:sz w:val="28"/>
        </w:rPr>
        <w:lastRenderedPageBreak/>
        <w:t>5. Insights &amp; Discussion</w:t>
      </w:r>
    </w:p>
    <w:p w14:paraId="2DCC1240" w14:textId="77777777" w:rsidR="00B72FF1"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The analytical suite converges on three narrative arcs:</w:t>
      </w:r>
    </w:p>
    <w:p w14:paraId="30CB39F4" w14:textId="1BC348C9" w:rsidR="00B72FF1" w:rsidRPr="00B72FF1" w:rsidRDefault="00000000" w:rsidP="00B72FF1">
      <w:pPr>
        <w:pStyle w:val="ListParagraph"/>
        <w:numPr>
          <w:ilvl w:val="0"/>
          <w:numId w:val="12"/>
        </w:numPr>
        <w:spacing w:line="360" w:lineRule="auto"/>
        <w:jc w:val="both"/>
        <w:rPr>
          <w:rFonts w:ascii="Times New Roman" w:hAnsi="Times New Roman" w:cs="Times New Roman"/>
          <w:color w:val="000000" w:themeColor="text1"/>
          <w:sz w:val="26"/>
          <w:szCs w:val="26"/>
        </w:rPr>
      </w:pPr>
      <w:r w:rsidRPr="00B72FF1">
        <w:rPr>
          <w:rFonts w:ascii="Times New Roman" w:hAnsi="Times New Roman" w:cs="Times New Roman"/>
          <w:b/>
          <w:bCs/>
          <w:color w:val="000000" w:themeColor="text1"/>
          <w:sz w:val="26"/>
          <w:szCs w:val="26"/>
        </w:rPr>
        <w:t>Digital Surge:</w:t>
      </w:r>
      <w:r w:rsidRPr="00B72FF1">
        <w:rPr>
          <w:rFonts w:ascii="Times New Roman" w:hAnsi="Times New Roman" w:cs="Times New Roman"/>
          <w:color w:val="000000" w:themeColor="text1"/>
          <w:sz w:val="26"/>
          <w:szCs w:val="26"/>
        </w:rPr>
        <w:t xml:space="preserve"> Cyber‑crime and economic fraud are exponential, demanding specialised cyber forensics and public literacy campaigns.</w:t>
      </w:r>
    </w:p>
    <w:p w14:paraId="049BC3A1" w14:textId="77777777" w:rsidR="00B72FF1" w:rsidRPr="00B72FF1" w:rsidRDefault="00000000" w:rsidP="00B72FF1">
      <w:pPr>
        <w:pStyle w:val="ListParagraph"/>
        <w:numPr>
          <w:ilvl w:val="0"/>
          <w:numId w:val="12"/>
        </w:numPr>
        <w:spacing w:line="360" w:lineRule="auto"/>
        <w:jc w:val="both"/>
        <w:rPr>
          <w:rFonts w:ascii="Times New Roman" w:hAnsi="Times New Roman" w:cs="Times New Roman"/>
          <w:color w:val="000000" w:themeColor="text1"/>
          <w:sz w:val="26"/>
          <w:szCs w:val="26"/>
        </w:rPr>
      </w:pPr>
      <w:r w:rsidRPr="00B72FF1">
        <w:rPr>
          <w:rFonts w:ascii="Times New Roman" w:hAnsi="Times New Roman" w:cs="Times New Roman"/>
          <w:b/>
          <w:bCs/>
          <w:color w:val="000000" w:themeColor="text1"/>
          <w:sz w:val="26"/>
          <w:szCs w:val="26"/>
        </w:rPr>
        <w:t>Pandemic Distortion:</w:t>
      </w:r>
      <w:r w:rsidRPr="00B72FF1">
        <w:rPr>
          <w:rFonts w:ascii="Times New Roman" w:hAnsi="Times New Roman" w:cs="Times New Roman"/>
          <w:color w:val="000000" w:themeColor="text1"/>
          <w:sz w:val="26"/>
          <w:szCs w:val="26"/>
        </w:rPr>
        <w:t xml:space="preserve"> 2020‑21 saw artificial dips in mobility‑linked crimes; 2022 rebound proves suppressed, not solved, problems.</w:t>
      </w:r>
    </w:p>
    <w:p w14:paraId="652EF078" w14:textId="0FDBF6E7" w:rsidR="00E91797" w:rsidRPr="00B72FF1" w:rsidRDefault="00000000" w:rsidP="00B72FF1">
      <w:pPr>
        <w:pStyle w:val="ListParagraph"/>
        <w:numPr>
          <w:ilvl w:val="0"/>
          <w:numId w:val="12"/>
        </w:numPr>
        <w:spacing w:line="360" w:lineRule="auto"/>
        <w:jc w:val="both"/>
        <w:rPr>
          <w:rFonts w:ascii="Times New Roman" w:hAnsi="Times New Roman" w:cs="Times New Roman"/>
          <w:color w:val="000000" w:themeColor="text1"/>
          <w:sz w:val="26"/>
          <w:szCs w:val="26"/>
        </w:rPr>
      </w:pPr>
      <w:r w:rsidRPr="00B72FF1">
        <w:rPr>
          <w:rFonts w:ascii="Times New Roman" w:hAnsi="Times New Roman" w:cs="Times New Roman"/>
          <w:b/>
          <w:bCs/>
          <w:color w:val="000000" w:themeColor="text1"/>
          <w:sz w:val="26"/>
          <w:szCs w:val="26"/>
        </w:rPr>
        <w:t>Concentrated Offences:</w:t>
      </w:r>
      <w:r w:rsidRPr="00B72FF1">
        <w:rPr>
          <w:rFonts w:ascii="Times New Roman" w:hAnsi="Times New Roman" w:cs="Times New Roman"/>
          <w:color w:val="000000" w:themeColor="text1"/>
          <w:sz w:val="26"/>
          <w:szCs w:val="26"/>
        </w:rPr>
        <w:t xml:space="preserve"> A minority of offence types—chiefly traffic violations, petty theft, and assault—consume </w:t>
      </w:r>
      <w:proofErr w:type="gramStart"/>
      <w:r w:rsidRPr="00B72FF1">
        <w:rPr>
          <w:rFonts w:ascii="Times New Roman" w:hAnsi="Times New Roman" w:cs="Times New Roman"/>
          <w:color w:val="000000" w:themeColor="text1"/>
          <w:sz w:val="26"/>
          <w:szCs w:val="26"/>
        </w:rPr>
        <w:t>the majority of</w:t>
      </w:r>
      <w:proofErr w:type="gramEnd"/>
      <w:r w:rsidRPr="00B72FF1">
        <w:rPr>
          <w:rFonts w:ascii="Times New Roman" w:hAnsi="Times New Roman" w:cs="Times New Roman"/>
          <w:color w:val="000000" w:themeColor="text1"/>
          <w:sz w:val="26"/>
          <w:szCs w:val="26"/>
        </w:rPr>
        <w:t xml:space="preserve"> policing effort.</w:t>
      </w:r>
    </w:p>
    <w:p w14:paraId="54CC1983" w14:textId="77777777" w:rsidR="00E91797" w:rsidRPr="003B64CE" w:rsidRDefault="00000000" w:rsidP="009C3C42">
      <w:pPr>
        <w:pStyle w:val="Heading1"/>
        <w:spacing w:line="360" w:lineRule="auto"/>
        <w:jc w:val="both"/>
        <w:rPr>
          <w:rFonts w:ascii="Times New Roman" w:hAnsi="Times New Roman" w:cs="Times New Roman"/>
          <w:color w:val="000000" w:themeColor="text1"/>
          <w:sz w:val="28"/>
        </w:rPr>
      </w:pPr>
      <w:r w:rsidRPr="003B64CE">
        <w:rPr>
          <w:rFonts w:ascii="Times New Roman" w:hAnsi="Times New Roman" w:cs="Times New Roman"/>
          <w:color w:val="000000" w:themeColor="text1"/>
          <w:sz w:val="28"/>
        </w:rPr>
        <w:t>6. Recommendations &amp; Safety Measures</w:t>
      </w:r>
    </w:p>
    <w:p w14:paraId="4D489002" w14:textId="77777777" w:rsidR="00FD0ED9" w:rsidRDefault="00000000" w:rsidP="009C3C42">
      <w:pPr>
        <w:spacing w:line="360" w:lineRule="auto"/>
        <w:jc w:val="both"/>
        <w:rPr>
          <w:rFonts w:ascii="Times New Roman" w:hAnsi="Times New Roman" w:cs="Times New Roman"/>
          <w:b/>
          <w:bCs/>
          <w:color w:val="000000" w:themeColor="text1"/>
          <w:sz w:val="26"/>
          <w:szCs w:val="26"/>
        </w:rPr>
      </w:pPr>
      <w:r w:rsidRPr="003E3897">
        <w:rPr>
          <w:rFonts w:ascii="Times New Roman" w:hAnsi="Times New Roman" w:cs="Times New Roman"/>
          <w:b/>
          <w:bCs/>
          <w:color w:val="000000" w:themeColor="text1"/>
          <w:sz w:val="26"/>
          <w:szCs w:val="26"/>
        </w:rPr>
        <w:t>6.1 Cyber‑crime Mitigation</w:t>
      </w:r>
    </w:p>
    <w:p w14:paraId="126BB884" w14:textId="77777777" w:rsidR="00FD0ED9" w:rsidRPr="00FD0ED9" w:rsidRDefault="00000000" w:rsidP="00FD0ED9">
      <w:pPr>
        <w:pStyle w:val="ListParagraph"/>
        <w:numPr>
          <w:ilvl w:val="0"/>
          <w:numId w:val="13"/>
        </w:numPr>
        <w:spacing w:line="360" w:lineRule="auto"/>
        <w:jc w:val="both"/>
        <w:rPr>
          <w:rFonts w:ascii="Times New Roman" w:hAnsi="Times New Roman" w:cs="Times New Roman"/>
          <w:color w:val="000000" w:themeColor="text1"/>
          <w:sz w:val="26"/>
          <w:szCs w:val="26"/>
        </w:rPr>
      </w:pPr>
      <w:r w:rsidRPr="00FD0ED9">
        <w:rPr>
          <w:rFonts w:ascii="Times New Roman" w:hAnsi="Times New Roman" w:cs="Times New Roman"/>
          <w:color w:val="000000" w:themeColor="text1"/>
          <w:sz w:val="26"/>
          <w:szCs w:val="26"/>
        </w:rPr>
        <w:t>Establish district‑level cyber desks with trained digital volunteers.</w:t>
      </w:r>
    </w:p>
    <w:p w14:paraId="34FBA256" w14:textId="660CC197" w:rsidR="00E91797" w:rsidRPr="00FD0ED9" w:rsidRDefault="00000000" w:rsidP="00FD0ED9">
      <w:pPr>
        <w:pStyle w:val="ListParagraph"/>
        <w:numPr>
          <w:ilvl w:val="0"/>
          <w:numId w:val="13"/>
        </w:numPr>
        <w:spacing w:line="360" w:lineRule="auto"/>
        <w:jc w:val="both"/>
        <w:rPr>
          <w:rFonts w:ascii="Times New Roman" w:hAnsi="Times New Roman" w:cs="Times New Roman"/>
          <w:b/>
          <w:bCs/>
          <w:color w:val="000000" w:themeColor="text1"/>
          <w:sz w:val="26"/>
          <w:szCs w:val="26"/>
        </w:rPr>
      </w:pPr>
      <w:r w:rsidRPr="00FD0ED9">
        <w:rPr>
          <w:rFonts w:ascii="Times New Roman" w:hAnsi="Times New Roman" w:cs="Times New Roman"/>
          <w:color w:val="000000" w:themeColor="text1"/>
          <w:sz w:val="26"/>
          <w:szCs w:val="26"/>
        </w:rPr>
        <w:t>Run quarterly phishing‑awareness drives for SMEs and college campuses.</w:t>
      </w:r>
    </w:p>
    <w:p w14:paraId="5CA8D6E7" w14:textId="77777777" w:rsidR="00FD0ED9" w:rsidRDefault="00000000" w:rsidP="009C3C42">
      <w:pPr>
        <w:spacing w:line="360" w:lineRule="auto"/>
        <w:jc w:val="both"/>
        <w:rPr>
          <w:rFonts w:ascii="Times New Roman" w:hAnsi="Times New Roman" w:cs="Times New Roman"/>
          <w:b/>
          <w:bCs/>
          <w:color w:val="000000" w:themeColor="text1"/>
          <w:sz w:val="26"/>
          <w:szCs w:val="26"/>
        </w:rPr>
      </w:pPr>
      <w:r w:rsidRPr="003E3897">
        <w:rPr>
          <w:rFonts w:ascii="Times New Roman" w:hAnsi="Times New Roman" w:cs="Times New Roman"/>
          <w:b/>
          <w:bCs/>
          <w:color w:val="000000" w:themeColor="text1"/>
          <w:sz w:val="26"/>
          <w:szCs w:val="26"/>
        </w:rPr>
        <w:t>6.2 Traffic Offence Control</w:t>
      </w:r>
    </w:p>
    <w:p w14:paraId="04B9F04E" w14:textId="77777777" w:rsidR="00FD0ED9" w:rsidRPr="00FD0ED9" w:rsidRDefault="00000000" w:rsidP="00FD0ED9">
      <w:pPr>
        <w:pStyle w:val="ListParagraph"/>
        <w:numPr>
          <w:ilvl w:val="0"/>
          <w:numId w:val="14"/>
        </w:numPr>
        <w:spacing w:line="360" w:lineRule="auto"/>
        <w:jc w:val="both"/>
        <w:rPr>
          <w:rFonts w:ascii="Times New Roman" w:hAnsi="Times New Roman" w:cs="Times New Roman"/>
          <w:color w:val="000000" w:themeColor="text1"/>
          <w:sz w:val="26"/>
          <w:szCs w:val="26"/>
        </w:rPr>
      </w:pPr>
      <w:r w:rsidRPr="00FD0ED9">
        <w:rPr>
          <w:rFonts w:ascii="Times New Roman" w:hAnsi="Times New Roman" w:cs="Times New Roman"/>
          <w:color w:val="000000" w:themeColor="text1"/>
          <w:sz w:val="26"/>
          <w:szCs w:val="26"/>
        </w:rPr>
        <w:t>Expand AI‑enabled speed cameras to tier‑2 highways.</w:t>
      </w:r>
    </w:p>
    <w:p w14:paraId="3E0FF436" w14:textId="77777777" w:rsidR="00FD0ED9" w:rsidRPr="00FD0ED9" w:rsidRDefault="00000000" w:rsidP="00FD0ED9">
      <w:pPr>
        <w:pStyle w:val="ListParagraph"/>
        <w:numPr>
          <w:ilvl w:val="0"/>
          <w:numId w:val="14"/>
        </w:numPr>
        <w:spacing w:line="360" w:lineRule="auto"/>
        <w:jc w:val="both"/>
        <w:rPr>
          <w:rFonts w:ascii="Times New Roman" w:hAnsi="Times New Roman" w:cs="Times New Roman"/>
          <w:color w:val="000000" w:themeColor="text1"/>
          <w:sz w:val="26"/>
          <w:szCs w:val="26"/>
        </w:rPr>
      </w:pPr>
      <w:r w:rsidRPr="00FD0ED9">
        <w:rPr>
          <w:rFonts w:ascii="Times New Roman" w:hAnsi="Times New Roman" w:cs="Times New Roman"/>
          <w:color w:val="000000" w:themeColor="text1"/>
          <w:sz w:val="26"/>
          <w:szCs w:val="26"/>
        </w:rPr>
        <w:t>Implement ‘No Helmet, No Fuel’ statewide.</w:t>
      </w:r>
    </w:p>
    <w:p w14:paraId="348F9EBA" w14:textId="111A6E8E" w:rsidR="00E91797" w:rsidRPr="00FD0ED9" w:rsidRDefault="00000000" w:rsidP="00FD0ED9">
      <w:pPr>
        <w:pStyle w:val="ListParagraph"/>
        <w:numPr>
          <w:ilvl w:val="0"/>
          <w:numId w:val="14"/>
        </w:numPr>
        <w:spacing w:line="360" w:lineRule="auto"/>
        <w:jc w:val="both"/>
        <w:rPr>
          <w:rFonts w:ascii="Times New Roman" w:hAnsi="Times New Roman" w:cs="Times New Roman"/>
          <w:color w:val="000000" w:themeColor="text1"/>
          <w:sz w:val="26"/>
          <w:szCs w:val="26"/>
        </w:rPr>
      </w:pPr>
      <w:r w:rsidRPr="00FD0ED9">
        <w:rPr>
          <w:rFonts w:ascii="Times New Roman" w:hAnsi="Times New Roman" w:cs="Times New Roman"/>
          <w:color w:val="000000" w:themeColor="text1"/>
          <w:sz w:val="26"/>
          <w:szCs w:val="26"/>
        </w:rPr>
        <w:t>Integrate e‑challan collection with vehicle‑fitness renewals.</w:t>
      </w:r>
    </w:p>
    <w:p w14:paraId="48C9FEF4" w14:textId="77777777" w:rsidR="00FD0ED9"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b/>
          <w:bCs/>
          <w:color w:val="000000" w:themeColor="text1"/>
          <w:sz w:val="26"/>
          <w:szCs w:val="26"/>
        </w:rPr>
        <w:t>6.3 Property &amp; Violent Crime</w:t>
      </w:r>
    </w:p>
    <w:p w14:paraId="4CEBCE9A" w14:textId="3BF5339E" w:rsidR="00FD0ED9" w:rsidRPr="00FD0ED9" w:rsidRDefault="00000000" w:rsidP="00FD0ED9">
      <w:pPr>
        <w:pStyle w:val="ListParagraph"/>
        <w:numPr>
          <w:ilvl w:val="0"/>
          <w:numId w:val="15"/>
        </w:numPr>
        <w:spacing w:line="360" w:lineRule="auto"/>
        <w:jc w:val="both"/>
        <w:rPr>
          <w:rFonts w:ascii="Times New Roman" w:hAnsi="Times New Roman" w:cs="Times New Roman"/>
          <w:color w:val="000000" w:themeColor="text1"/>
          <w:sz w:val="26"/>
          <w:szCs w:val="26"/>
        </w:rPr>
      </w:pPr>
      <w:r w:rsidRPr="00FD0ED9">
        <w:rPr>
          <w:rFonts w:ascii="Times New Roman" w:hAnsi="Times New Roman" w:cs="Times New Roman"/>
          <w:color w:val="000000" w:themeColor="text1"/>
          <w:sz w:val="26"/>
          <w:szCs w:val="26"/>
        </w:rPr>
        <w:t>Hotspot policing informed by theft density heat‑maps.</w:t>
      </w:r>
    </w:p>
    <w:p w14:paraId="5563E42C" w14:textId="77777777" w:rsidR="00FD0ED9" w:rsidRPr="00FD0ED9" w:rsidRDefault="00000000" w:rsidP="00FD0ED9">
      <w:pPr>
        <w:pStyle w:val="ListParagraph"/>
        <w:numPr>
          <w:ilvl w:val="0"/>
          <w:numId w:val="15"/>
        </w:numPr>
        <w:spacing w:line="360" w:lineRule="auto"/>
        <w:jc w:val="both"/>
        <w:rPr>
          <w:rFonts w:ascii="Times New Roman" w:hAnsi="Times New Roman" w:cs="Times New Roman"/>
          <w:color w:val="000000" w:themeColor="text1"/>
          <w:sz w:val="26"/>
          <w:szCs w:val="26"/>
        </w:rPr>
      </w:pPr>
      <w:r w:rsidRPr="00FD0ED9">
        <w:rPr>
          <w:rFonts w:ascii="Times New Roman" w:hAnsi="Times New Roman" w:cs="Times New Roman"/>
          <w:color w:val="000000" w:themeColor="text1"/>
          <w:sz w:val="26"/>
          <w:szCs w:val="26"/>
        </w:rPr>
        <w:t>Community mediation centres to pre‑empt assault escalations.</w:t>
      </w:r>
    </w:p>
    <w:p w14:paraId="04C9051D" w14:textId="25269D0E" w:rsidR="00E91797" w:rsidRPr="00FD0ED9" w:rsidRDefault="00000000" w:rsidP="00FD0ED9">
      <w:pPr>
        <w:pStyle w:val="ListParagraph"/>
        <w:numPr>
          <w:ilvl w:val="0"/>
          <w:numId w:val="15"/>
        </w:numPr>
        <w:spacing w:line="360" w:lineRule="auto"/>
        <w:jc w:val="both"/>
        <w:rPr>
          <w:rFonts w:ascii="Times New Roman" w:hAnsi="Times New Roman" w:cs="Times New Roman"/>
          <w:color w:val="000000" w:themeColor="text1"/>
          <w:sz w:val="26"/>
          <w:szCs w:val="26"/>
        </w:rPr>
      </w:pPr>
      <w:proofErr w:type="spellStart"/>
      <w:r w:rsidRPr="00FD0ED9">
        <w:rPr>
          <w:rFonts w:ascii="Times New Roman" w:hAnsi="Times New Roman" w:cs="Times New Roman"/>
          <w:color w:val="000000" w:themeColor="text1"/>
          <w:sz w:val="26"/>
          <w:szCs w:val="26"/>
        </w:rPr>
        <w:t>Subsidised</w:t>
      </w:r>
      <w:proofErr w:type="spellEnd"/>
      <w:r w:rsidRPr="00FD0ED9">
        <w:rPr>
          <w:rFonts w:ascii="Times New Roman" w:hAnsi="Times New Roman" w:cs="Times New Roman"/>
          <w:color w:val="000000" w:themeColor="text1"/>
          <w:sz w:val="26"/>
          <w:szCs w:val="26"/>
        </w:rPr>
        <w:t xml:space="preserve"> CCTV schemes for small businesses.</w:t>
      </w:r>
    </w:p>
    <w:p w14:paraId="6C00EC24" w14:textId="77777777" w:rsidR="00EC2E92"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b/>
          <w:bCs/>
          <w:color w:val="000000" w:themeColor="text1"/>
          <w:sz w:val="26"/>
          <w:szCs w:val="26"/>
        </w:rPr>
        <w:t>6.4 Children &amp; Women Safety</w:t>
      </w:r>
    </w:p>
    <w:p w14:paraId="257471AD" w14:textId="77777777" w:rsidR="00EC2E92" w:rsidRPr="00EC2E92" w:rsidRDefault="00000000" w:rsidP="00EC2E92">
      <w:pPr>
        <w:pStyle w:val="ListParagraph"/>
        <w:numPr>
          <w:ilvl w:val="0"/>
          <w:numId w:val="16"/>
        </w:numPr>
        <w:spacing w:line="360" w:lineRule="auto"/>
        <w:jc w:val="both"/>
        <w:rPr>
          <w:rFonts w:ascii="Times New Roman" w:hAnsi="Times New Roman" w:cs="Times New Roman"/>
          <w:color w:val="000000" w:themeColor="text1"/>
          <w:sz w:val="26"/>
          <w:szCs w:val="26"/>
        </w:rPr>
      </w:pPr>
      <w:r w:rsidRPr="00EC2E92">
        <w:rPr>
          <w:rFonts w:ascii="Times New Roman" w:hAnsi="Times New Roman" w:cs="Times New Roman"/>
          <w:color w:val="000000" w:themeColor="text1"/>
          <w:sz w:val="26"/>
          <w:szCs w:val="26"/>
        </w:rPr>
        <w:t>Deploy school cyber‑tipline interface.</w:t>
      </w:r>
    </w:p>
    <w:p w14:paraId="2ED5DE36" w14:textId="08C26A4B" w:rsidR="00E91797" w:rsidRPr="00EC2E92" w:rsidRDefault="00000000" w:rsidP="00EC2E92">
      <w:pPr>
        <w:pStyle w:val="ListParagraph"/>
        <w:numPr>
          <w:ilvl w:val="0"/>
          <w:numId w:val="16"/>
        </w:numPr>
        <w:spacing w:line="360" w:lineRule="auto"/>
        <w:jc w:val="both"/>
        <w:rPr>
          <w:rFonts w:ascii="Times New Roman" w:hAnsi="Times New Roman" w:cs="Times New Roman"/>
          <w:color w:val="000000" w:themeColor="text1"/>
          <w:sz w:val="26"/>
          <w:szCs w:val="26"/>
        </w:rPr>
      </w:pPr>
      <w:r w:rsidRPr="00EC2E92">
        <w:rPr>
          <w:rFonts w:ascii="Times New Roman" w:hAnsi="Times New Roman" w:cs="Times New Roman"/>
          <w:color w:val="000000" w:themeColor="text1"/>
          <w:sz w:val="26"/>
          <w:szCs w:val="26"/>
        </w:rPr>
        <w:t xml:space="preserve">Strengthen One‑Stop Crisis </w:t>
      </w:r>
      <w:proofErr w:type="spellStart"/>
      <w:r w:rsidRPr="00EC2E92">
        <w:rPr>
          <w:rFonts w:ascii="Times New Roman" w:hAnsi="Times New Roman" w:cs="Times New Roman"/>
          <w:color w:val="000000" w:themeColor="text1"/>
          <w:sz w:val="26"/>
          <w:szCs w:val="26"/>
        </w:rPr>
        <w:t>Centres</w:t>
      </w:r>
      <w:proofErr w:type="spellEnd"/>
      <w:r w:rsidRPr="00EC2E92">
        <w:rPr>
          <w:rFonts w:ascii="Times New Roman" w:hAnsi="Times New Roman" w:cs="Times New Roman"/>
          <w:color w:val="000000" w:themeColor="text1"/>
          <w:sz w:val="26"/>
          <w:szCs w:val="26"/>
        </w:rPr>
        <w:t xml:space="preserve"> co‑located with district hospitals.</w:t>
      </w:r>
    </w:p>
    <w:p w14:paraId="5DBA8BB1" w14:textId="77777777" w:rsidR="00E91797" w:rsidRPr="004471D8" w:rsidRDefault="00000000" w:rsidP="009C3C42">
      <w:pPr>
        <w:pStyle w:val="Heading1"/>
        <w:spacing w:line="360" w:lineRule="auto"/>
        <w:jc w:val="both"/>
        <w:rPr>
          <w:rFonts w:ascii="Times New Roman" w:hAnsi="Times New Roman" w:cs="Times New Roman"/>
          <w:color w:val="000000" w:themeColor="text1"/>
          <w:sz w:val="28"/>
        </w:rPr>
      </w:pPr>
      <w:r w:rsidRPr="004471D8">
        <w:rPr>
          <w:rFonts w:ascii="Times New Roman" w:hAnsi="Times New Roman" w:cs="Times New Roman"/>
          <w:color w:val="000000" w:themeColor="text1"/>
          <w:sz w:val="28"/>
        </w:rPr>
        <w:lastRenderedPageBreak/>
        <w:t>7. Conclusion</w:t>
      </w:r>
    </w:p>
    <w:p w14:paraId="588DE97B" w14:textId="2FDBF466" w:rsidR="00167A11" w:rsidRPr="003E3897" w:rsidRDefault="00000000" w:rsidP="009C3C42">
      <w:pPr>
        <w:spacing w:line="360" w:lineRule="auto"/>
        <w:jc w:val="both"/>
        <w:rPr>
          <w:rFonts w:ascii="Times New Roman" w:hAnsi="Times New Roman" w:cs="Times New Roman"/>
          <w:color w:val="000000" w:themeColor="text1"/>
          <w:sz w:val="26"/>
          <w:szCs w:val="26"/>
        </w:rPr>
      </w:pPr>
      <w:r w:rsidRPr="003E3897">
        <w:rPr>
          <w:rFonts w:ascii="Times New Roman" w:hAnsi="Times New Roman" w:cs="Times New Roman"/>
          <w:color w:val="000000" w:themeColor="text1"/>
          <w:sz w:val="26"/>
          <w:szCs w:val="26"/>
        </w:rPr>
        <w:t>Tamil Nadu’s crime landscape is at an inflection point. Traditional offences remain substantial, but digital and economic crimes are the fastest‑growing threats. Data‑driven resource allocation—prioritising cyber capacity, traffic enforcement tech, and targeted property‑crime patrols—can yield the greatest marginal safety return. Continuous year‑on‑year monitoring is recommended to evaluate the effectiveness of proposed interventions.</w:t>
      </w:r>
    </w:p>
    <w:p w14:paraId="378CCE87" w14:textId="21A45B2B" w:rsidR="00E91797" w:rsidRPr="003E3897" w:rsidRDefault="00E91797" w:rsidP="009C3C42">
      <w:pPr>
        <w:jc w:val="both"/>
        <w:rPr>
          <w:rFonts w:ascii="Times New Roman" w:hAnsi="Times New Roman" w:cs="Times New Roman"/>
          <w:color w:val="000000" w:themeColor="text1"/>
          <w:sz w:val="26"/>
          <w:szCs w:val="26"/>
        </w:rPr>
      </w:pPr>
    </w:p>
    <w:p w14:paraId="718374CF" w14:textId="55259D11" w:rsidR="00BF2D3C" w:rsidRPr="003E3897" w:rsidRDefault="00BF2D3C" w:rsidP="009C3C42">
      <w:pPr>
        <w:jc w:val="both"/>
        <w:rPr>
          <w:rFonts w:ascii="Times New Roman" w:hAnsi="Times New Roman" w:cs="Times New Roman"/>
          <w:color w:val="000000" w:themeColor="text1"/>
          <w:sz w:val="26"/>
          <w:szCs w:val="26"/>
        </w:rPr>
      </w:pPr>
    </w:p>
    <w:sectPr w:rsidR="00BF2D3C" w:rsidRPr="003E3897" w:rsidSect="007218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4041C3A"/>
    <w:multiLevelType w:val="hybridMultilevel"/>
    <w:tmpl w:val="135AA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7841C2"/>
    <w:multiLevelType w:val="hybridMultilevel"/>
    <w:tmpl w:val="DC40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3A6D63"/>
    <w:multiLevelType w:val="hybridMultilevel"/>
    <w:tmpl w:val="8D94D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C503AD"/>
    <w:multiLevelType w:val="hybridMultilevel"/>
    <w:tmpl w:val="85E29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BE6D01"/>
    <w:multiLevelType w:val="hybridMultilevel"/>
    <w:tmpl w:val="0BD8D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9D77B2"/>
    <w:multiLevelType w:val="hybridMultilevel"/>
    <w:tmpl w:val="5CF0D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343A4E"/>
    <w:multiLevelType w:val="hybridMultilevel"/>
    <w:tmpl w:val="0EF88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1386818">
    <w:abstractNumId w:val="8"/>
  </w:num>
  <w:num w:numId="2" w16cid:durableId="820659243">
    <w:abstractNumId w:val="6"/>
  </w:num>
  <w:num w:numId="3" w16cid:durableId="2049404230">
    <w:abstractNumId w:val="5"/>
  </w:num>
  <w:num w:numId="4" w16cid:durableId="1983344513">
    <w:abstractNumId w:val="4"/>
  </w:num>
  <w:num w:numId="5" w16cid:durableId="926689994">
    <w:abstractNumId w:val="7"/>
  </w:num>
  <w:num w:numId="6" w16cid:durableId="140192985">
    <w:abstractNumId w:val="3"/>
  </w:num>
  <w:num w:numId="7" w16cid:durableId="850292383">
    <w:abstractNumId w:val="2"/>
  </w:num>
  <w:num w:numId="8" w16cid:durableId="854418782">
    <w:abstractNumId w:val="1"/>
  </w:num>
  <w:num w:numId="9" w16cid:durableId="663701437">
    <w:abstractNumId w:val="0"/>
  </w:num>
  <w:num w:numId="10" w16cid:durableId="785732753">
    <w:abstractNumId w:val="15"/>
  </w:num>
  <w:num w:numId="11" w16cid:durableId="385302522">
    <w:abstractNumId w:val="9"/>
  </w:num>
  <w:num w:numId="12" w16cid:durableId="30108995">
    <w:abstractNumId w:val="13"/>
  </w:num>
  <w:num w:numId="13" w16cid:durableId="482432525">
    <w:abstractNumId w:val="14"/>
  </w:num>
  <w:num w:numId="14" w16cid:durableId="675612279">
    <w:abstractNumId w:val="10"/>
  </w:num>
  <w:num w:numId="15" w16cid:durableId="1262376249">
    <w:abstractNumId w:val="11"/>
  </w:num>
  <w:num w:numId="16" w16cid:durableId="19969509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0E2A"/>
    <w:rsid w:val="0006063C"/>
    <w:rsid w:val="00094D04"/>
    <w:rsid w:val="00115DC6"/>
    <w:rsid w:val="0015074B"/>
    <w:rsid w:val="00167A11"/>
    <w:rsid w:val="001F4D62"/>
    <w:rsid w:val="00256D57"/>
    <w:rsid w:val="0029639D"/>
    <w:rsid w:val="00305BB0"/>
    <w:rsid w:val="00326F90"/>
    <w:rsid w:val="0037715A"/>
    <w:rsid w:val="003B64CE"/>
    <w:rsid w:val="003E3897"/>
    <w:rsid w:val="00404297"/>
    <w:rsid w:val="004471D8"/>
    <w:rsid w:val="004B04CF"/>
    <w:rsid w:val="004B685F"/>
    <w:rsid w:val="004D45EF"/>
    <w:rsid w:val="004E1821"/>
    <w:rsid w:val="00511732"/>
    <w:rsid w:val="005C2B2A"/>
    <w:rsid w:val="00610921"/>
    <w:rsid w:val="006B5E7A"/>
    <w:rsid w:val="00713A94"/>
    <w:rsid w:val="00721891"/>
    <w:rsid w:val="00785A88"/>
    <w:rsid w:val="007A201A"/>
    <w:rsid w:val="007C1244"/>
    <w:rsid w:val="00814FC1"/>
    <w:rsid w:val="00983A51"/>
    <w:rsid w:val="00990DE6"/>
    <w:rsid w:val="009C3C42"/>
    <w:rsid w:val="009E5313"/>
    <w:rsid w:val="00A81840"/>
    <w:rsid w:val="00AA1D8D"/>
    <w:rsid w:val="00B47730"/>
    <w:rsid w:val="00B72FF1"/>
    <w:rsid w:val="00BF2D3C"/>
    <w:rsid w:val="00CB0664"/>
    <w:rsid w:val="00CD5FCD"/>
    <w:rsid w:val="00D14C79"/>
    <w:rsid w:val="00D9456F"/>
    <w:rsid w:val="00DA2AE8"/>
    <w:rsid w:val="00DF2A26"/>
    <w:rsid w:val="00E26FE5"/>
    <w:rsid w:val="00E91797"/>
    <w:rsid w:val="00EC2E92"/>
    <w:rsid w:val="00EC6DE2"/>
    <w:rsid w:val="00F84334"/>
    <w:rsid w:val="00F84CCF"/>
    <w:rsid w:val="00F938AD"/>
    <w:rsid w:val="00FC693F"/>
    <w:rsid w:val="00FD0ED9"/>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E676B"/>
  <w14:defaultImageDpi w14:val="300"/>
  <w15:docId w15:val="{927E59EB-14C9-4301-A082-0695EC0CB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F2D3C"/>
    <w:rPr>
      <w:color w:val="0000FF" w:themeColor="hyperlink"/>
      <w:u w:val="single"/>
    </w:rPr>
  </w:style>
  <w:style w:type="character" w:styleId="UnresolvedMention">
    <w:name w:val="Unresolved Mention"/>
    <w:basedOn w:val="DefaultParagraphFont"/>
    <w:uiPriority w:val="99"/>
    <w:semiHidden/>
    <w:unhideWhenUsed/>
    <w:rsid w:val="00BF2D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905</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Nawin Viswajith</cp:lastModifiedBy>
  <cp:revision>2</cp:revision>
  <cp:lastPrinted>2025-06-26T18:29:00Z</cp:lastPrinted>
  <dcterms:created xsi:type="dcterms:W3CDTF">2025-06-26T16:52:00Z</dcterms:created>
  <dcterms:modified xsi:type="dcterms:W3CDTF">2025-06-26T16:52:00Z</dcterms:modified>
  <cp:category/>
</cp:coreProperties>
</file>