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AE" w:rsidRDefault="008A6876">
      <w:r>
        <w:t>Linux</w:t>
      </w:r>
      <w:r w:rsidR="00AB5D23">
        <w:t>:</w:t>
      </w:r>
    </w:p>
    <w:p w:rsidR="00AB5D23" w:rsidRDefault="00AB5D23">
      <w:r>
        <w:t>Adv</w:t>
      </w:r>
      <w:r w:rsidR="00DB16ED">
        <w:t xml:space="preserve"> </w:t>
      </w:r>
      <w:r>
        <w:t>-&gt; For medical device developers, Wind River support of the Yocto Project means they have the b</w:t>
      </w:r>
      <w:r w:rsidR="005E50A9">
        <w:t xml:space="preserve">est of both worlds: an industry </w:t>
      </w:r>
      <w:r>
        <w:t>standard platform that provides core functionality while remaining open to new innovations, plus the added value of a commercial vendor with deep expertise not</w:t>
      </w:r>
      <w:r w:rsidR="005E50A9">
        <w:t xml:space="preserve"> only in Linux but also in high </w:t>
      </w:r>
      <w:r>
        <w:t>reliability, life-critical embedded systems. While the Yocto Project only integrates bug fixes for versions 6 months old, Wind River offers a much longer support timeline.</w:t>
      </w:r>
    </w:p>
    <w:p w:rsidR="007C6CAE" w:rsidRDefault="0026250D">
      <w:r>
        <w:t>Challenges</w:t>
      </w:r>
      <w:r w:rsidR="00DB16ED">
        <w:t xml:space="preserve"> </w:t>
      </w:r>
      <w:r>
        <w:t>-&gt;</w:t>
      </w:r>
      <w:r w:rsidR="00DB16ED">
        <w:t xml:space="preserve"> </w:t>
      </w:r>
    </w:p>
    <w:p w:rsidR="007C6CAE" w:rsidRDefault="007C6CAE">
      <w:r>
        <w:t>The networking of what were once standalone medical devices is becoming increasingly common—for example, monitors in patients’ rooms that feed data directly into a centralized monitor in a nurse’s station. If Linux is being used in a medical device designed to be connected to a network, whether wired or wireless, the FDA’s guidance on cybersecurity applies. Simply stated, networks remain vulnerable to hacking, and th</w:t>
      </w:r>
      <w:r w:rsidR="00333946">
        <w:t>e manufacturer must have a main</w:t>
      </w:r>
      <w:r>
        <w:t xml:space="preserve">tenance plan in place to deal with any networking </w:t>
      </w:r>
      <w:r w:rsidR="001C3767">
        <w:t>vulnerabilities.</w:t>
      </w:r>
    </w:p>
    <w:p w:rsidR="00BD76A0" w:rsidRDefault="00BD76A0"/>
    <w:p w:rsidR="00BD76A0" w:rsidRDefault="00BD76A0"/>
    <w:p w:rsidR="00AC0DE8" w:rsidRDefault="006707F6" w:rsidP="00614438">
      <w:pPr>
        <w:pStyle w:val="ListParagraph"/>
        <w:numPr>
          <w:ilvl w:val="0"/>
          <w:numId w:val="3"/>
        </w:numPr>
      </w:pPr>
      <w:r>
        <w:t>From Medical D</w:t>
      </w:r>
      <w:r w:rsidR="0017771D">
        <w:t xml:space="preserve">omain, </w:t>
      </w:r>
      <w:r w:rsidR="00614438">
        <w:t xml:space="preserve">Linux is </w:t>
      </w:r>
      <w:r w:rsidR="0017771D">
        <w:t xml:space="preserve">considered as a </w:t>
      </w:r>
      <w:r w:rsidR="00614438">
        <w:t xml:space="preserve">SOUP - </w:t>
      </w:r>
      <w:r w:rsidR="00BD76A0">
        <w:t>IEC 623</w:t>
      </w:r>
      <w:r w:rsidR="00614438">
        <w:t>04, paragraph 3.29</w:t>
      </w:r>
    </w:p>
    <w:p w:rsidR="00614438" w:rsidRDefault="00C14FF4" w:rsidP="00614438">
      <w:pPr>
        <w:pStyle w:val="ListParagraph"/>
        <w:numPr>
          <w:ilvl w:val="0"/>
          <w:numId w:val="3"/>
        </w:numPr>
      </w:pPr>
      <w:r>
        <w:t>Change Management - IEC 62304, paragraph 5.1.1</w:t>
      </w:r>
      <w:r w:rsidR="00E25FD3">
        <w:t xml:space="preserve"> </w:t>
      </w:r>
      <w:r w:rsidR="00E91F8B">
        <w:t xml:space="preserve">  </w:t>
      </w:r>
      <w:r>
        <w:t>software development plan must address “software configuration and change management, including SOUP configuration items and software used to support development”.</w:t>
      </w:r>
      <w:bookmarkStart w:id="0" w:name="_GoBack"/>
      <w:bookmarkEnd w:id="0"/>
    </w:p>
    <w:p w:rsidR="00571A84" w:rsidRDefault="00E91F8B" w:rsidP="00571A84">
      <w:pPr>
        <w:pStyle w:val="ListParagraph"/>
        <w:numPr>
          <w:ilvl w:val="0"/>
          <w:numId w:val="3"/>
        </w:numPr>
      </w:pPr>
      <w:r>
        <w:t>Software risk management planning - IEC 62304, paragraph 5.1.7</w:t>
      </w:r>
      <w:r w:rsidR="007D5826">
        <w:t xml:space="preserve">   With Linux, risk analysis would need to be produced by the development organization, and it is not clear how it could be produced without a failure rate figure being available.</w:t>
      </w:r>
      <w:r w:rsidR="00263149">
        <w:t xml:space="preserve">  </w:t>
      </w:r>
    </w:p>
    <w:p w:rsidR="00571A84" w:rsidRDefault="00263149" w:rsidP="00B13E12">
      <w:pPr>
        <w:ind w:left="720"/>
      </w:pPr>
      <w:r>
        <w:t>All fault reports in the file system, communications stacks, drivers, etc. would also have to be analyzed.</w:t>
      </w:r>
    </w:p>
    <w:p w:rsidR="00F844AA" w:rsidRDefault="00F844AA" w:rsidP="00614438">
      <w:pPr>
        <w:pStyle w:val="ListParagraph"/>
        <w:numPr>
          <w:ilvl w:val="0"/>
          <w:numId w:val="3"/>
        </w:numPr>
      </w:pPr>
      <w:r>
        <w:t>The functional safety requirements would have to be defined. Someone would then have to carry out the necessary validation to ensure that the Linux OS complies with these requirements.</w:t>
      </w:r>
      <w:r w:rsidR="00726CFB">
        <w:t xml:space="preserve"> IEC 62304, paragraph 5.3.3</w:t>
      </w:r>
    </w:p>
    <w:p w:rsidR="00726CFB" w:rsidRDefault="00721758" w:rsidP="00614438">
      <w:pPr>
        <w:pStyle w:val="ListParagraph"/>
        <w:numPr>
          <w:ilvl w:val="0"/>
          <w:numId w:val="3"/>
        </w:numPr>
      </w:pPr>
      <w:r>
        <w:t>Published SOUP anomaly lists -  IEC 62304, paragraph 6.1</w:t>
      </w:r>
    </w:p>
    <w:p w:rsidR="00357416" w:rsidRDefault="00357416" w:rsidP="00357416">
      <w:pPr>
        <w:ind w:left="720"/>
      </w:pPr>
      <w:r>
        <w:t>TIR80002, paragraph 3.4.1:</w:t>
      </w:r>
    </w:p>
    <w:p w:rsidR="00357416" w:rsidRDefault="004338EE" w:rsidP="00614438">
      <w:pPr>
        <w:pStyle w:val="ListParagraph"/>
        <w:numPr>
          <w:ilvl w:val="0"/>
          <w:numId w:val="3"/>
        </w:numPr>
      </w:pPr>
      <w:r>
        <w:t>Responsibility for SOUP</w:t>
      </w:r>
      <w:r w:rsidR="00656B16">
        <w:t xml:space="preserve"> -</w:t>
      </w:r>
      <w:r>
        <w:t xml:space="preserve"> IEC 62304, paragraph B.1.2</w:t>
      </w:r>
    </w:p>
    <w:p w:rsidR="004338EE" w:rsidRDefault="00DB7EC0" w:rsidP="00614438">
      <w:pPr>
        <w:pStyle w:val="ListParagraph"/>
        <w:numPr>
          <w:ilvl w:val="0"/>
          <w:numId w:val="3"/>
        </w:numPr>
      </w:pPr>
      <w:r>
        <w:t xml:space="preserve">Failure modes of SOUP </w:t>
      </w:r>
      <w:r w:rsidR="00656B16">
        <w:t xml:space="preserve">- </w:t>
      </w:r>
      <w:r>
        <w:t>TIR80002, paragraph 6.2.3</w:t>
      </w:r>
      <w:r w:rsidR="008A2FA0">
        <w:t xml:space="preserve">  </w:t>
      </w:r>
      <w:r w:rsidR="00494476">
        <w:t xml:space="preserve"> </w:t>
      </w:r>
      <w:r w:rsidR="008A2FA0">
        <w:t>The higher the potential risks of the medical device, the more closely potential failure modes of SOUP should be analyzed and risk control measures identified.</w:t>
      </w:r>
    </w:p>
    <w:p w:rsidR="00DB7EC0" w:rsidRDefault="00DB7EC0" w:rsidP="00614438">
      <w:pPr>
        <w:pStyle w:val="ListParagraph"/>
        <w:numPr>
          <w:ilvl w:val="0"/>
          <w:numId w:val="3"/>
        </w:numPr>
      </w:pPr>
      <w:r>
        <w:t xml:space="preserve">Removing unnecessary SOUP components </w:t>
      </w:r>
      <w:r w:rsidR="00656B16">
        <w:t xml:space="preserve">- </w:t>
      </w:r>
      <w:r>
        <w:t>TIR80002, section 9</w:t>
      </w:r>
    </w:p>
    <w:p w:rsidR="0031171A" w:rsidRDefault="0031171A" w:rsidP="00614438">
      <w:pPr>
        <w:pStyle w:val="ListParagraph"/>
        <w:numPr>
          <w:ilvl w:val="0"/>
          <w:numId w:val="3"/>
        </w:numPr>
      </w:pPr>
      <w:r>
        <w:t>Failure modes and frequency of SOUP - ISO 14971, paragraph 4.3</w:t>
      </w:r>
    </w:p>
    <w:p w:rsidR="008E529F" w:rsidRDefault="008E529F" w:rsidP="00614438">
      <w:pPr>
        <w:pStyle w:val="ListParagraph"/>
        <w:numPr>
          <w:ilvl w:val="0"/>
          <w:numId w:val="3"/>
        </w:numPr>
      </w:pPr>
      <w:r>
        <w:t>Identifying safety-related aspects of SOUP architecture - TIR80002, table C.1</w:t>
      </w:r>
    </w:p>
    <w:p w:rsidR="00AC0DE8" w:rsidRDefault="00AC0DE8"/>
    <w:sectPr w:rsidR="00AC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E27" w:rsidRDefault="00D77E27" w:rsidP="00D14A8A">
      <w:pPr>
        <w:spacing w:after="0" w:line="240" w:lineRule="auto"/>
      </w:pPr>
      <w:r>
        <w:separator/>
      </w:r>
    </w:p>
  </w:endnote>
  <w:endnote w:type="continuationSeparator" w:id="0">
    <w:p w:rsidR="00D77E27" w:rsidRDefault="00D77E27" w:rsidP="00D1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E27" w:rsidRDefault="00D77E27" w:rsidP="00D14A8A">
      <w:pPr>
        <w:spacing w:after="0" w:line="240" w:lineRule="auto"/>
      </w:pPr>
      <w:r>
        <w:separator/>
      </w:r>
    </w:p>
  </w:footnote>
  <w:footnote w:type="continuationSeparator" w:id="0">
    <w:p w:rsidR="00D77E27" w:rsidRDefault="00D77E27" w:rsidP="00D14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A2273"/>
    <w:multiLevelType w:val="hybridMultilevel"/>
    <w:tmpl w:val="1E98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40A4"/>
    <w:multiLevelType w:val="hybridMultilevel"/>
    <w:tmpl w:val="B63242F2"/>
    <w:lvl w:ilvl="0" w:tplc="BB44A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E3077"/>
    <w:multiLevelType w:val="hybridMultilevel"/>
    <w:tmpl w:val="27983EB2"/>
    <w:lvl w:ilvl="0" w:tplc="408C932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8A"/>
    <w:rsid w:val="00064EDE"/>
    <w:rsid w:val="000F0745"/>
    <w:rsid w:val="0017771D"/>
    <w:rsid w:val="001C3767"/>
    <w:rsid w:val="00212045"/>
    <w:rsid w:val="0026250D"/>
    <w:rsid w:val="00263149"/>
    <w:rsid w:val="0031171A"/>
    <w:rsid w:val="00333946"/>
    <w:rsid w:val="00357416"/>
    <w:rsid w:val="00364E78"/>
    <w:rsid w:val="004338EE"/>
    <w:rsid w:val="00464C99"/>
    <w:rsid w:val="00494476"/>
    <w:rsid w:val="00500D9D"/>
    <w:rsid w:val="00571A84"/>
    <w:rsid w:val="005E50A9"/>
    <w:rsid w:val="00614438"/>
    <w:rsid w:val="00656B16"/>
    <w:rsid w:val="006707F6"/>
    <w:rsid w:val="006F4BAF"/>
    <w:rsid w:val="00721758"/>
    <w:rsid w:val="00726CFB"/>
    <w:rsid w:val="007C6CAE"/>
    <w:rsid w:val="007D5826"/>
    <w:rsid w:val="0084139E"/>
    <w:rsid w:val="00841E01"/>
    <w:rsid w:val="00867B28"/>
    <w:rsid w:val="008A2FA0"/>
    <w:rsid w:val="008A6876"/>
    <w:rsid w:val="008E529F"/>
    <w:rsid w:val="00AB5D23"/>
    <w:rsid w:val="00AC0DE8"/>
    <w:rsid w:val="00B03DFD"/>
    <w:rsid w:val="00B13E12"/>
    <w:rsid w:val="00BD76A0"/>
    <w:rsid w:val="00C14FF4"/>
    <w:rsid w:val="00D14A8A"/>
    <w:rsid w:val="00D77E27"/>
    <w:rsid w:val="00DB16ED"/>
    <w:rsid w:val="00DB27F0"/>
    <w:rsid w:val="00DB7EC0"/>
    <w:rsid w:val="00E25FD3"/>
    <w:rsid w:val="00E91F8B"/>
    <w:rsid w:val="00F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C48E7A"/>
  <w15:chartTrackingRefBased/>
  <w15:docId w15:val="{9FF85DF3-1DEF-42D4-851D-A79FD449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</cp:revision>
  <dcterms:created xsi:type="dcterms:W3CDTF">2022-02-18T03:55:00Z</dcterms:created>
  <dcterms:modified xsi:type="dcterms:W3CDTF">2022-02-18T03:55:00Z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2022-02-17T09:10:10Z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bafddb53-f81b-4672-9c69-5fcfe62d0dc3</vt:lpwstr>
  </property>
  <property fmtid="{D5CDD505-2E9C-101B-9397-08002B2CF9AE}" pid="8" name="MSIP_Label_40993bd6-1ede-4830-9dba-3224251d6855_ContentBits">
    <vt:lpwstr>0</vt:lpwstr>
  </property>
</Properties>
</file>