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1867"/>
        <w:gridCol w:w="2234"/>
        <w:gridCol w:w="2250"/>
      </w:tblGrid>
      <w:tr w:rsidR="009B27D0" w14:paraId="1E977238" w14:textId="77777777" w:rsidTr="00D61048">
        <w:tc>
          <w:tcPr>
            <w:tcW w:w="2665" w:type="dxa"/>
            <w:shd w:val="clear" w:color="auto" w:fill="B4C6E7" w:themeFill="accent1" w:themeFillTint="66"/>
          </w:tcPr>
          <w:p w14:paraId="2BE48B80" w14:textId="31BA3014" w:rsidR="009B27D0" w:rsidRPr="00AE18E1" w:rsidRDefault="00A806A0">
            <w:pPr>
              <w:rPr>
                <w:sz w:val="24"/>
                <w:szCs w:val="24"/>
              </w:rPr>
            </w:pPr>
            <w:r w:rsidRPr="00AE18E1">
              <w:rPr>
                <w:sz w:val="24"/>
                <w:szCs w:val="24"/>
              </w:rPr>
              <w:t>SOM contents</w:t>
            </w:r>
          </w:p>
        </w:tc>
        <w:tc>
          <w:tcPr>
            <w:tcW w:w="1867" w:type="dxa"/>
            <w:shd w:val="clear" w:color="auto" w:fill="B4C6E7" w:themeFill="accent1" w:themeFillTint="66"/>
          </w:tcPr>
          <w:p w14:paraId="79C88517" w14:textId="0BD68D44" w:rsidR="009B27D0" w:rsidRPr="00AE18E1" w:rsidRDefault="00D5450B">
            <w:pPr>
              <w:rPr>
                <w:sz w:val="24"/>
                <w:szCs w:val="24"/>
              </w:rPr>
            </w:pPr>
            <w:r w:rsidRPr="00AE18E1">
              <w:rPr>
                <w:sz w:val="24"/>
                <w:szCs w:val="24"/>
              </w:rPr>
              <w:t>In SmartMedic</w:t>
            </w:r>
            <w:r w:rsidR="00C7167C" w:rsidRPr="00AE18E1">
              <w:rPr>
                <w:sz w:val="24"/>
                <w:szCs w:val="24"/>
              </w:rPr>
              <w:t xml:space="preserve"> Traceability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1CA6AA29" w14:textId="0C1A64B0" w:rsidR="009B27D0" w:rsidRPr="00AE18E1" w:rsidRDefault="00BE1143">
            <w:pPr>
              <w:rPr>
                <w:sz w:val="24"/>
                <w:szCs w:val="24"/>
              </w:rPr>
            </w:pPr>
            <w:r w:rsidRPr="00AE18E1">
              <w:rPr>
                <w:sz w:val="24"/>
                <w:szCs w:val="24"/>
              </w:rPr>
              <w:t>In Planning Traceability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40DAA276" w14:textId="2351F567" w:rsidR="009B27D0" w:rsidRPr="00AE18E1" w:rsidRDefault="00F264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  <w:r w:rsidR="00150035">
              <w:rPr>
                <w:sz w:val="24"/>
                <w:szCs w:val="24"/>
              </w:rPr>
              <w:t xml:space="preserve"> (As per template)</w:t>
            </w:r>
          </w:p>
        </w:tc>
      </w:tr>
      <w:tr w:rsidR="009B27D0" w14:paraId="72B83C12" w14:textId="77777777" w:rsidTr="00D61048">
        <w:tc>
          <w:tcPr>
            <w:tcW w:w="2665" w:type="dxa"/>
          </w:tcPr>
          <w:p w14:paraId="205417A9" w14:textId="77777777" w:rsidR="009B27D0" w:rsidRPr="00FD0B27" w:rsidRDefault="00CB52B3">
            <w:pPr>
              <w:rPr>
                <w:strike/>
              </w:rPr>
            </w:pPr>
            <w:r w:rsidRPr="00FD0B27">
              <w:rPr>
                <w:strike/>
              </w:rPr>
              <w:t xml:space="preserve">10. </w:t>
            </w:r>
            <w:r w:rsidR="009B27D0" w:rsidRPr="00FD0B27">
              <w:rPr>
                <w:strike/>
              </w:rPr>
              <w:t>System Maintenance</w:t>
            </w:r>
          </w:p>
          <w:p w14:paraId="330590A8" w14:textId="786D9340" w:rsidR="00B1385C" w:rsidRPr="00B1385C" w:rsidRDefault="00B1385C" w:rsidP="00B1385C">
            <w:r w:rsidRPr="00FD0B27">
              <w:rPr>
                <w:strike/>
              </w:rPr>
              <w:t>MA-1,2,4,5</w:t>
            </w:r>
          </w:p>
        </w:tc>
        <w:tc>
          <w:tcPr>
            <w:tcW w:w="1867" w:type="dxa"/>
          </w:tcPr>
          <w:p w14:paraId="778B4D5A" w14:textId="3F0D846E" w:rsidR="009B27D0" w:rsidRDefault="00C74031">
            <w:r>
              <w:t>Mapped to MA family</w:t>
            </w:r>
          </w:p>
        </w:tc>
        <w:tc>
          <w:tcPr>
            <w:tcW w:w="2234" w:type="dxa"/>
          </w:tcPr>
          <w:p w14:paraId="36236B1C" w14:textId="34D47499" w:rsidR="009B27D0" w:rsidRDefault="00B50159">
            <w:r>
              <w:t>MA family - NA</w:t>
            </w:r>
          </w:p>
        </w:tc>
        <w:tc>
          <w:tcPr>
            <w:tcW w:w="2250" w:type="dxa"/>
          </w:tcPr>
          <w:p w14:paraId="07D0DCEE" w14:textId="7F1E0B92" w:rsidR="009B27D0" w:rsidRDefault="00836F56">
            <w:r>
              <w:t xml:space="preserve">24. </w:t>
            </w:r>
            <w:r w:rsidR="00B54D00">
              <w:t>Remote Service -</w:t>
            </w:r>
            <w:r>
              <w:t xml:space="preserve">RMOT </w:t>
            </w:r>
            <w:r w:rsidR="00B54D00">
              <w:t>(not addressing the local service)</w:t>
            </w:r>
          </w:p>
        </w:tc>
      </w:tr>
      <w:tr w:rsidR="009B27D0" w14:paraId="4ACA9EB4" w14:textId="77777777" w:rsidTr="00D61048">
        <w:tc>
          <w:tcPr>
            <w:tcW w:w="2665" w:type="dxa"/>
          </w:tcPr>
          <w:p w14:paraId="20E585C9" w14:textId="73358044" w:rsidR="009B27D0" w:rsidRPr="00623D88" w:rsidRDefault="00CB52B3">
            <w:pPr>
              <w:rPr>
                <w:strike/>
              </w:rPr>
            </w:pPr>
            <w:r w:rsidRPr="00623D88">
              <w:rPr>
                <w:strike/>
              </w:rPr>
              <w:t xml:space="preserve">11. </w:t>
            </w:r>
            <w:r w:rsidR="009B27D0" w:rsidRPr="00623D88">
              <w:rPr>
                <w:strike/>
              </w:rPr>
              <w:t>Configuration settings</w:t>
            </w:r>
          </w:p>
        </w:tc>
        <w:tc>
          <w:tcPr>
            <w:tcW w:w="1867" w:type="dxa"/>
          </w:tcPr>
          <w:p w14:paraId="204A449E" w14:textId="3E621376" w:rsidR="009B27D0" w:rsidRDefault="003A0630">
            <w:r>
              <w:t>Mapped to CM-6</w:t>
            </w:r>
          </w:p>
        </w:tc>
        <w:tc>
          <w:tcPr>
            <w:tcW w:w="2234" w:type="dxa"/>
          </w:tcPr>
          <w:p w14:paraId="2366F7B6" w14:textId="40136AF8" w:rsidR="00D3547F" w:rsidRDefault="00D3547F" w:rsidP="00D3547F">
            <w:r>
              <w:t>CM-6 mapped to D005010066 - 6.1 Device-Specific Audit Log Configuration (AUDT-1)</w:t>
            </w:r>
          </w:p>
          <w:p w14:paraId="5C3717A5" w14:textId="244253F8" w:rsidR="009B27D0" w:rsidRDefault="00D3547F" w:rsidP="00D3547F">
            <w:r>
              <w:t>D005010066 - 6.2 Events and Attributes Recorded (AUDT-2, 3, 4)</w:t>
            </w:r>
          </w:p>
        </w:tc>
        <w:tc>
          <w:tcPr>
            <w:tcW w:w="2250" w:type="dxa"/>
          </w:tcPr>
          <w:p w14:paraId="48930243" w14:textId="77777777" w:rsidR="009B27D0" w:rsidRDefault="009B27D0"/>
        </w:tc>
      </w:tr>
      <w:tr w:rsidR="004F09E7" w14:paraId="132A01F0" w14:textId="77777777" w:rsidTr="00D61048">
        <w:tc>
          <w:tcPr>
            <w:tcW w:w="2665" w:type="dxa"/>
          </w:tcPr>
          <w:p w14:paraId="5A373B7A" w14:textId="3FCB4BB2" w:rsidR="004F09E7" w:rsidRDefault="004F09E7">
            <w:r w:rsidRPr="009752D8">
              <w:rPr>
                <w:strike/>
              </w:rPr>
              <w:t>12. System and information integrity</w:t>
            </w:r>
            <w:r w:rsidR="009D6304" w:rsidRPr="009752D8">
              <w:rPr>
                <w:strike/>
              </w:rPr>
              <w:t xml:space="preserve"> </w:t>
            </w:r>
            <w:r w:rsidR="009D6304">
              <w:t>si-5,12,</w:t>
            </w:r>
          </w:p>
        </w:tc>
        <w:tc>
          <w:tcPr>
            <w:tcW w:w="1867" w:type="dxa"/>
          </w:tcPr>
          <w:p w14:paraId="13F19A3B" w14:textId="6E3C40AD" w:rsidR="004F09E7" w:rsidRDefault="004F09E7">
            <w:r>
              <w:t>Mapped to SI-1</w:t>
            </w:r>
          </w:p>
        </w:tc>
        <w:tc>
          <w:tcPr>
            <w:tcW w:w="2234" w:type="dxa"/>
            <w:vMerge w:val="restart"/>
          </w:tcPr>
          <w:p w14:paraId="09C37AD5" w14:textId="77777777" w:rsidR="004F09E7" w:rsidRDefault="004F09E7" w:rsidP="004F09E7">
            <w:r>
              <w:t>The D005010066 describes any controls which may assist the HDO to keep its system integrity (</w:t>
            </w:r>
            <w:proofErr w:type="gramStart"/>
            <w:r>
              <w:t>e.g.</w:t>
            </w:r>
            <w:proofErr w:type="gramEnd"/>
            <w:r>
              <w:t xml:space="preserve"> backup, malware protection, etc.)</w:t>
            </w:r>
          </w:p>
          <w:p w14:paraId="36B673EB" w14:textId="34BBB875" w:rsidR="004F09E7" w:rsidRDefault="004F09E7" w:rsidP="004F09E7"/>
        </w:tc>
        <w:tc>
          <w:tcPr>
            <w:tcW w:w="2250" w:type="dxa"/>
          </w:tcPr>
          <w:p w14:paraId="1089D7D7" w14:textId="77777777" w:rsidR="004F09E7" w:rsidRDefault="004F09E7"/>
        </w:tc>
      </w:tr>
      <w:tr w:rsidR="004F09E7" w14:paraId="3D9B44BF" w14:textId="77777777" w:rsidTr="00D61048">
        <w:tc>
          <w:tcPr>
            <w:tcW w:w="2665" w:type="dxa"/>
          </w:tcPr>
          <w:p w14:paraId="5628653E" w14:textId="77777777" w:rsidR="004F09E7" w:rsidRPr="00AC6968" w:rsidRDefault="004F09E7">
            <w:pPr>
              <w:rPr>
                <w:strike/>
              </w:rPr>
            </w:pPr>
            <w:r w:rsidRPr="00AC6968">
              <w:rPr>
                <w:strike/>
              </w:rPr>
              <w:t>13. Malicious code protection</w:t>
            </w:r>
          </w:p>
          <w:p w14:paraId="2C663720" w14:textId="77777777" w:rsidR="00F81511" w:rsidRPr="00AC6968" w:rsidRDefault="00DD3664">
            <w:pPr>
              <w:rPr>
                <w:strike/>
              </w:rPr>
            </w:pPr>
            <w:r w:rsidRPr="00AC6968">
              <w:rPr>
                <w:strike/>
              </w:rPr>
              <w:t>14</w:t>
            </w:r>
            <w:r w:rsidR="00F81511" w:rsidRPr="00AC6968">
              <w:rPr>
                <w:strike/>
              </w:rPr>
              <w:t xml:space="preserve">. information system monitoring </w:t>
            </w:r>
          </w:p>
          <w:p w14:paraId="0811FA9A" w14:textId="750B2D8D" w:rsidR="00F81511" w:rsidRDefault="00DD3664">
            <w:r>
              <w:t>15</w:t>
            </w:r>
            <w:r w:rsidR="00F81511">
              <w:t xml:space="preserve">. </w:t>
            </w:r>
            <w:r w:rsidR="008136D6" w:rsidRPr="007558B4">
              <w:t>Information handling and retention</w:t>
            </w:r>
          </w:p>
          <w:p w14:paraId="59A17257" w14:textId="4860AD07" w:rsidR="00F81511" w:rsidRDefault="00DD3664">
            <w:r>
              <w:t>17</w:t>
            </w:r>
            <w:r w:rsidR="00F81511">
              <w:t>.</w:t>
            </w:r>
            <w:r w:rsidR="00100268">
              <w:t xml:space="preserve"> </w:t>
            </w:r>
            <w:r w:rsidR="00100268" w:rsidRPr="00536289">
              <w:t>Security Alerts, Advisories, and Directives</w:t>
            </w:r>
          </w:p>
          <w:p w14:paraId="4D991BD2" w14:textId="4F6598DB" w:rsidR="00DD3664" w:rsidRPr="00AC6968" w:rsidRDefault="00DD3664">
            <w:pPr>
              <w:rPr>
                <w:strike/>
              </w:rPr>
            </w:pPr>
            <w:r w:rsidRPr="00AC6968">
              <w:rPr>
                <w:strike/>
              </w:rPr>
              <w:t>18</w:t>
            </w:r>
            <w:r w:rsidR="00F81511" w:rsidRPr="00AC6968">
              <w:rPr>
                <w:strike/>
              </w:rPr>
              <w:t>. flaw remediation</w:t>
            </w:r>
          </w:p>
        </w:tc>
        <w:tc>
          <w:tcPr>
            <w:tcW w:w="1867" w:type="dxa"/>
          </w:tcPr>
          <w:p w14:paraId="05CD13A5" w14:textId="774D2BDC" w:rsidR="004F09E7" w:rsidRDefault="004F09E7">
            <w:r>
              <w:t>Mapped to SI-3</w:t>
            </w:r>
          </w:p>
        </w:tc>
        <w:tc>
          <w:tcPr>
            <w:tcW w:w="2234" w:type="dxa"/>
            <w:vMerge/>
          </w:tcPr>
          <w:p w14:paraId="277757F1" w14:textId="77777777" w:rsidR="004F09E7" w:rsidRDefault="004F09E7"/>
        </w:tc>
        <w:tc>
          <w:tcPr>
            <w:tcW w:w="2250" w:type="dxa"/>
          </w:tcPr>
          <w:p w14:paraId="0389A50E" w14:textId="77777777" w:rsidR="004F09E7" w:rsidRDefault="00233A7A">
            <w:r>
              <w:t>Malware detection/protection</w:t>
            </w:r>
          </w:p>
          <w:p w14:paraId="28757877" w14:textId="02E94264" w:rsidR="00E27BBC" w:rsidRDefault="006238BA">
            <w:r>
              <w:t>13</w:t>
            </w:r>
            <w:r w:rsidR="00AC6F10">
              <w:t>,</w:t>
            </w:r>
            <w:r>
              <w:t>14</w:t>
            </w:r>
            <w:r w:rsidR="00AC6F10">
              <w:t>,18</w:t>
            </w:r>
          </w:p>
        </w:tc>
      </w:tr>
      <w:tr w:rsidR="009B27D0" w14:paraId="0A27DE93" w14:textId="77777777" w:rsidTr="00D61048">
        <w:tc>
          <w:tcPr>
            <w:tcW w:w="2665" w:type="dxa"/>
          </w:tcPr>
          <w:p w14:paraId="08A93339" w14:textId="6BDD7777" w:rsidR="009B27D0" w:rsidRPr="001F37FE" w:rsidRDefault="00F263F9">
            <w:pPr>
              <w:rPr>
                <w:strike/>
              </w:rPr>
            </w:pPr>
            <w:r w:rsidRPr="001F37FE">
              <w:rPr>
                <w:strike/>
              </w:rPr>
              <w:t>4. User Account Manage</w:t>
            </w:r>
            <w:r w:rsidR="00B105D2" w:rsidRPr="001F37FE">
              <w:rPr>
                <w:strike/>
              </w:rPr>
              <w:t>m</w:t>
            </w:r>
            <w:r w:rsidRPr="001F37FE">
              <w:rPr>
                <w:strike/>
              </w:rPr>
              <w:t>ent</w:t>
            </w:r>
          </w:p>
        </w:tc>
        <w:tc>
          <w:tcPr>
            <w:tcW w:w="1867" w:type="dxa"/>
          </w:tcPr>
          <w:p w14:paraId="5E1ED165" w14:textId="77777777" w:rsidR="009B27D0" w:rsidRDefault="009B27D0"/>
        </w:tc>
        <w:tc>
          <w:tcPr>
            <w:tcW w:w="2234" w:type="dxa"/>
          </w:tcPr>
          <w:p w14:paraId="5F53F8AA" w14:textId="77777777" w:rsidR="009B27D0" w:rsidRDefault="009B27D0"/>
        </w:tc>
        <w:tc>
          <w:tcPr>
            <w:tcW w:w="2250" w:type="dxa"/>
          </w:tcPr>
          <w:p w14:paraId="33777DF5" w14:textId="09AD8DA6" w:rsidR="009B27D0" w:rsidRDefault="00081B5D">
            <w:r>
              <w:t>Person authentication</w:t>
            </w:r>
          </w:p>
        </w:tc>
      </w:tr>
      <w:tr w:rsidR="009B27D0" w14:paraId="5741C007" w14:textId="77777777" w:rsidTr="00D61048">
        <w:tc>
          <w:tcPr>
            <w:tcW w:w="2665" w:type="dxa"/>
          </w:tcPr>
          <w:p w14:paraId="36925437" w14:textId="44B853FF" w:rsidR="009B27D0" w:rsidRPr="001F37FE" w:rsidRDefault="00570ABB">
            <w:pPr>
              <w:rPr>
                <w:strike/>
              </w:rPr>
            </w:pPr>
            <w:r w:rsidRPr="001F37FE">
              <w:rPr>
                <w:strike/>
              </w:rPr>
              <w:t>5. Access control policy and management</w:t>
            </w:r>
          </w:p>
        </w:tc>
        <w:tc>
          <w:tcPr>
            <w:tcW w:w="1867" w:type="dxa"/>
          </w:tcPr>
          <w:p w14:paraId="26B59F45" w14:textId="77777777" w:rsidR="009B27D0" w:rsidRDefault="009B27D0"/>
        </w:tc>
        <w:tc>
          <w:tcPr>
            <w:tcW w:w="2234" w:type="dxa"/>
          </w:tcPr>
          <w:p w14:paraId="20ABD304" w14:textId="77777777" w:rsidR="009B27D0" w:rsidRDefault="009B27D0"/>
        </w:tc>
        <w:tc>
          <w:tcPr>
            <w:tcW w:w="2250" w:type="dxa"/>
          </w:tcPr>
          <w:p w14:paraId="7ACAF5B9" w14:textId="3BC9F4CB" w:rsidR="009B27D0" w:rsidRDefault="003A6767">
            <w:r>
              <w:t>Authorization</w:t>
            </w:r>
          </w:p>
        </w:tc>
      </w:tr>
      <w:tr w:rsidR="009B27D0" w14:paraId="09AFECF0" w14:textId="77777777" w:rsidTr="00D61048">
        <w:tc>
          <w:tcPr>
            <w:tcW w:w="2665" w:type="dxa"/>
          </w:tcPr>
          <w:p w14:paraId="1070B645" w14:textId="5EEB5EFB" w:rsidR="009B27D0" w:rsidRPr="001F37FE" w:rsidRDefault="002870B3">
            <w:pPr>
              <w:rPr>
                <w:strike/>
              </w:rPr>
            </w:pPr>
            <w:r w:rsidRPr="001F37FE">
              <w:rPr>
                <w:strike/>
              </w:rPr>
              <w:t>6. Security Awareness training</w:t>
            </w:r>
          </w:p>
        </w:tc>
        <w:tc>
          <w:tcPr>
            <w:tcW w:w="1867" w:type="dxa"/>
          </w:tcPr>
          <w:p w14:paraId="4F0D33DB" w14:textId="77777777" w:rsidR="009B27D0" w:rsidRDefault="009B27D0"/>
        </w:tc>
        <w:tc>
          <w:tcPr>
            <w:tcW w:w="2234" w:type="dxa"/>
          </w:tcPr>
          <w:p w14:paraId="488B3AA4" w14:textId="77777777" w:rsidR="009B27D0" w:rsidRDefault="009B27D0"/>
        </w:tc>
        <w:tc>
          <w:tcPr>
            <w:tcW w:w="2250" w:type="dxa"/>
          </w:tcPr>
          <w:p w14:paraId="20557681" w14:textId="3EEF5832" w:rsidR="009B27D0" w:rsidRDefault="00F154B8">
            <w:r>
              <w:t>Security program integration</w:t>
            </w:r>
          </w:p>
        </w:tc>
      </w:tr>
      <w:tr w:rsidR="00D10A4E" w14:paraId="54579959" w14:textId="77777777" w:rsidTr="00D61048">
        <w:tc>
          <w:tcPr>
            <w:tcW w:w="2665" w:type="dxa"/>
          </w:tcPr>
          <w:p w14:paraId="22305A83" w14:textId="2F69E1D0" w:rsidR="00D10A4E" w:rsidRPr="001F37FE" w:rsidRDefault="00D10A4E">
            <w:pPr>
              <w:rPr>
                <w:strike/>
              </w:rPr>
            </w:pPr>
            <w:r w:rsidRPr="001F37FE">
              <w:rPr>
                <w:strike/>
              </w:rPr>
              <w:t>7. Incident management, response, training, testing, handling</w:t>
            </w:r>
            <w:r w:rsidR="00991F28" w:rsidRPr="001F37FE">
              <w:rPr>
                <w:strike/>
              </w:rPr>
              <w:t>, monitoring</w:t>
            </w:r>
            <w:r w:rsidRPr="001F37FE">
              <w:rPr>
                <w:strike/>
              </w:rPr>
              <w:t xml:space="preserve"> &amp; reporting</w:t>
            </w:r>
          </w:p>
        </w:tc>
        <w:tc>
          <w:tcPr>
            <w:tcW w:w="1867" w:type="dxa"/>
          </w:tcPr>
          <w:p w14:paraId="340D13BB" w14:textId="77777777" w:rsidR="00D10A4E" w:rsidRDefault="00D10A4E"/>
        </w:tc>
        <w:tc>
          <w:tcPr>
            <w:tcW w:w="2234" w:type="dxa"/>
          </w:tcPr>
          <w:p w14:paraId="74BAB2FD" w14:textId="77777777" w:rsidR="00D10A4E" w:rsidRDefault="00D10A4E"/>
        </w:tc>
        <w:tc>
          <w:tcPr>
            <w:tcW w:w="2250" w:type="dxa"/>
          </w:tcPr>
          <w:p w14:paraId="39718DBF" w14:textId="65A6A242" w:rsidR="00D10A4E" w:rsidRDefault="007A47E4">
            <w:r>
              <w:t>Security program integration</w:t>
            </w:r>
          </w:p>
        </w:tc>
      </w:tr>
      <w:tr w:rsidR="00D10A4E" w14:paraId="6083082A" w14:textId="77777777" w:rsidTr="00D61048">
        <w:tc>
          <w:tcPr>
            <w:tcW w:w="2665" w:type="dxa"/>
          </w:tcPr>
          <w:p w14:paraId="523BC7C3" w14:textId="76E38623" w:rsidR="00D10A4E" w:rsidRPr="00623D88" w:rsidRDefault="008C7671">
            <w:pPr>
              <w:rPr>
                <w:strike/>
              </w:rPr>
            </w:pPr>
            <w:r w:rsidRPr="00623D88">
              <w:rPr>
                <w:strike/>
              </w:rPr>
              <w:t>8. Contingency plan</w:t>
            </w:r>
          </w:p>
        </w:tc>
        <w:tc>
          <w:tcPr>
            <w:tcW w:w="1867" w:type="dxa"/>
          </w:tcPr>
          <w:p w14:paraId="5A6B5CA1" w14:textId="77777777" w:rsidR="00D10A4E" w:rsidRDefault="00D10A4E"/>
        </w:tc>
        <w:tc>
          <w:tcPr>
            <w:tcW w:w="2234" w:type="dxa"/>
          </w:tcPr>
          <w:p w14:paraId="63CD7E14" w14:textId="77777777" w:rsidR="00D10A4E" w:rsidRDefault="00D10A4E"/>
        </w:tc>
        <w:tc>
          <w:tcPr>
            <w:tcW w:w="2250" w:type="dxa"/>
          </w:tcPr>
          <w:p w14:paraId="5D6AAD31" w14:textId="77777777" w:rsidR="00D10A4E" w:rsidRDefault="00D10A4E"/>
        </w:tc>
      </w:tr>
      <w:tr w:rsidR="00D10A4E" w14:paraId="71256AEF" w14:textId="77777777" w:rsidTr="00D61048">
        <w:tc>
          <w:tcPr>
            <w:tcW w:w="2665" w:type="dxa"/>
          </w:tcPr>
          <w:p w14:paraId="7CC69EEB" w14:textId="67752D45" w:rsidR="00D10A4E" w:rsidRDefault="00991F28">
            <w:r>
              <w:t xml:space="preserve">9. </w:t>
            </w:r>
            <w:r w:rsidR="00176DB0">
              <w:t>Trustworthiness- CIA triad &amp; their responsibilities</w:t>
            </w:r>
          </w:p>
        </w:tc>
        <w:tc>
          <w:tcPr>
            <w:tcW w:w="1867" w:type="dxa"/>
          </w:tcPr>
          <w:p w14:paraId="6ACB8D29" w14:textId="77777777" w:rsidR="00D10A4E" w:rsidRDefault="00D10A4E" w:rsidP="00F11104">
            <w:pPr>
              <w:pStyle w:val="Heading1"/>
              <w:outlineLvl w:val="0"/>
            </w:pPr>
          </w:p>
        </w:tc>
        <w:tc>
          <w:tcPr>
            <w:tcW w:w="2234" w:type="dxa"/>
          </w:tcPr>
          <w:p w14:paraId="1DF35E66" w14:textId="77777777" w:rsidR="00D10A4E" w:rsidRDefault="00D10A4E"/>
        </w:tc>
        <w:tc>
          <w:tcPr>
            <w:tcW w:w="2250" w:type="dxa"/>
          </w:tcPr>
          <w:p w14:paraId="1C793650" w14:textId="605F0455" w:rsidR="00D10A4E" w:rsidRDefault="00151E42">
            <w:r>
              <w:t>Not found</w:t>
            </w:r>
          </w:p>
        </w:tc>
      </w:tr>
      <w:tr w:rsidR="00D61048" w14:paraId="113107CD" w14:textId="77777777" w:rsidTr="00D61048">
        <w:tc>
          <w:tcPr>
            <w:tcW w:w="2665" w:type="dxa"/>
          </w:tcPr>
          <w:p w14:paraId="3D6F50B0" w14:textId="51ED3876" w:rsidR="00D61048" w:rsidRPr="009C7B8F" w:rsidRDefault="00D61048">
            <w:pPr>
              <w:rPr>
                <w:strike/>
              </w:rPr>
            </w:pPr>
            <w:r w:rsidRPr="009C7B8F">
              <w:rPr>
                <w:strike/>
              </w:rPr>
              <w:t xml:space="preserve">22. </w:t>
            </w:r>
            <w:r w:rsidR="00F11104" w:rsidRPr="009C7B8F">
              <w:rPr>
                <w:strike/>
              </w:rPr>
              <w:t>Cryptographic</w:t>
            </w:r>
            <w:r w:rsidR="00363668" w:rsidRPr="009C7B8F">
              <w:rPr>
                <w:strike/>
              </w:rPr>
              <w:t xml:space="preserve"> </w:t>
            </w:r>
            <w:r w:rsidR="00F11104" w:rsidRPr="009C7B8F">
              <w:rPr>
                <w:strike/>
              </w:rPr>
              <w:t>Protection &amp; Management</w:t>
            </w:r>
          </w:p>
        </w:tc>
        <w:tc>
          <w:tcPr>
            <w:tcW w:w="1867" w:type="dxa"/>
          </w:tcPr>
          <w:p w14:paraId="72774668" w14:textId="77777777" w:rsidR="00D61048" w:rsidRPr="00D61048" w:rsidRDefault="00D61048" w:rsidP="00D6104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lang w:val="en-IN"/>
              </w:rPr>
            </w:pPr>
          </w:p>
        </w:tc>
        <w:tc>
          <w:tcPr>
            <w:tcW w:w="2234" w:type="dxa"/>
          </w:tcPr>
          <w:p w14:paraId="64D4E5C9" w14:textId="77777777" w:rsidR="00D61048" w:rsidRDefault="00D61048"/>
        </w:tc>
        <w:tc>
          <w:tcPr>
            <w:tcW w:w="2250" w:type="dxa"/>
          </w:tcPr>
          <w:p w14:paraId="6A7A9152" w14:textId="77777777" w:rsidR="00D61048" w:rsidRDefault="00D132E9">
            <w:r>
              <w:t>Check sc-12,13</w:t>
            </w:r>
          </w:p>
          <w:p w14:paraId="56804056" w14:textId="3038EC04" w:rsidR="00B66D31" w:rsidRDefault="00B66D31">
            <w:r>
              <w:t>Ac-18</w:t>
            </w:r>
          </w:p>
        </w:tc>
      </w:tr>
    </w:tbl>
    <w:p w14:paraId="5FF7C907" w14:textId="77777777" w:rsidR="009535BB" w:rsidRDefault="009535BB"/>
    <w:sectPr w:rsidR="0095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8913" w14:textId="77777777" w:rsidR="00350332" w:rsidRDefault="00350332" w:rsidP="00F324BF">
      <w:pPr>
        <w:spacing w:after="0" w:line="240" w:lineRule="auto"/>
      </w:pPr>
      <w:r>
        <w:separator/>
      </w:r>
    </w:p>
  </w:endnote>
  <w:endnote w:type="continuationSeparator" w:id="0">
    <w:p w14:paraId="00882A8B" w14:textId="77777777" w:rsidR="00350332" w:rsidRDefault="00350332" w:rsidP="00F3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ACED" w14:textId="77777777" w:rsidR="00350332" w:rsidRDefault="00350332" w:rsidP="00F324BF">
      <w:pPr>
        <w:spacing w:after="0" w:line="240" w:lineRule="auto"/>
      </w:pPr>
      <w:r>
        <w:separator/>
      </w:r>
    </w:p>
  </w:footnote>
  <w:footnote w:type="continuationSeparator" w:id="0">
    <w:p w14:paraId="634AE9AF" w14:textId="77777777" w:rsidR="00350332" w:rsidRDefault="00350332" w:rsidP="00F3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BF"/>
    <w:rsid w:val="00081B5D"/>
    <w:rsid w:val="00100268"/>
    <w:rsid w:val="00150035"/>
    <w:rsid w:val="00151E42"/>
    <w:rsid w:val="00176DB0"/>
    <w:rsid w:val="001F37FE"/>
    <w:rsid w:val="001F5716"/>
    <w:rsid w:val="0021777D"/>
    <w:rsid w:val="00233A7A"/>
    <w:rsid w:val="002870B3"/>
    <w:rsid w:val="002B48D8"/>
    <w:rsid w:val="00350332"/>
    <w:rsid w:val="00363668"/>
    <w:rsid w:val="003A0630"/>
    <w:rsid w:val="003A6767"/>
    <w:rsid w:val="003D0EE3"/>
    <w:rsid w:val="00430AE7"/>
    <w:rsid w:val="004F09E7"/>
    <w:rsid w:val="005222F3"/>
    <w:rsid w:val="005608DA"/>
    <w:rsid w:val="00570ABB"/>
    <w:rsid w:val="0057456A"/>
    <w:rsid w:val="006238BA"/>
    <w:rsid w:val="00623D88"/>
    <w:rsid w:val="0065627B"/>
    <w:rsid w:val="006A61E7"/>
    <w:rsid w:val="00764A1F"/>
    <w:rsid w:val="007A47E4"/>
    <w:rsid w:val="007A7AC7"/>
    <w:rsid w:val="008136D6"/>
    <w:rsid w:val="00836F56"/>
    <w:rsid w:val="008C7671"/>
    <w:rsid w:val="008E5A95"/>
    <w:rsid w:val="009535BB"/>
    <w:rsid w:val="009752D8"/>
    <w:rsid w:val="00991F28"/>
    <w:rsid w:val="009B27D0"/>
    <w:rsid w:val="009C7B8F"/>
    <w:rsid w:val="009D6304"/>
    <w:rsid w:val="00A806A0"/>
    <w:rsid w:val="00A850F1"/>
    <w:rsid w:val="00AC6968"/>
    <w:rsid w:val="00AC6F10"/>
    <w:rsid w:val="00AD2776"/>
    <w:rsid w:val="00AE18E1"/>
    <w:rsid w:val="00B03B43"/>
    <w:rsid w:val="00B105D2"/>
    <w:rsid w:val="00B1385C"/>
    <w:rsid w:val="00B50159"/>
    <w:rsid w:val="00B54D00"/>
    <w:rsid w:val="00B66D31"/>
    <w:rsid w:val="00BE1143"/>
    <w:rsid w:val="00C02F25"/>
    <w:rsid w:val="00C36549"/>
    <w:rsid w:val="00C7167C"/>
    <w:rsid w:val="00C74031"/>
    <w:rsid w:val="00CB52B3"/>
    <w:rsid w:val="00CD0A2C"/>
    <w:rsid w:val="00D079E0"/>
    <w:rsid w:val="00D10A4E"/>
    <w:rsid w:val="00D132E9"/>
    <w:rsid w:val="00D3547F"/>
    <w:rsid w:val="00D5450B"/>
    <w:rsid w:val="00D61048"/>
    <w:rsid w:val="00DD3664"/>
    <w:rsid w:val="00DD59B6"/>
    <w:rsid w:val="00DF2A54"/>
    <w:rsid w:val="00E27BBC"/>
    <w:rsid w:val="00E5083A"/>
    <w:rsid w:val="00F11104"/>
    <w:rsid w:val="00F154B8"/>
    <w:rsid w:val="00F263F9"/>
    <w:rsid w:val="00F264A1"/>
    <w:rsid w:val="00F30C21"/>
    <w:rsid w:val="00F324BF"/>
    <w:rsid w:val="00F81511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AB74"/>
  <w15:chartTrackingRefBased/>
  <w15:docId w15:val="{1BF4D984-7959-4569-8FEF-04B57EB4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unhideWhenUsed/>
    <w:qFormat/>
    <w:rsid w:val="003D0EE3"/>
    <w:pPr>
      <w:keepNext/>
      <w:keepLines/>
      <w:spacing w:after="0" w:line="240" w:lineRule="auto"/>
      <w:ind w:left="123" w:hanging="10"/>
      <w:jc w:val="both"/>
      <w:outlineLvl w:val="0"/>
    </w:pPr>
    <w:rPr>
      <w:rFonts w:ascii="Arial" w:eastAsia="Arial" w:hAnsi="Arial" w:cs="Arial"/>
      <w:b/>
      <w:color w:val="181717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0EE3"/>
    <w:rPr>
      <w:rFonts w:ascii="Arial" w:eastAsia="Arial" w:hAnsi="Arial" w:cs="Arial"/>
      <w:b/>
      <w:color w:val="181717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87</cp:revision>
  <dcterms:created xsi:type="dcterms:W3CDTF">2022-07-21T07:27:00Z</dcterms:created>
  <dcterms:modified xsi:type="dcterms:W3CDTF">2022-07-25T15:38:00Z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2022-07-21T07:28:45Z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f3b2b12c-9e90-47d3-87ca-1289251f0b1c</vt:lpwstr>
  </property>
  <property fmtid="{D5CDD505-2E9C-101B-9397-08002B2CF9AE}" pid="8" name="MSIP_Label_40993bd6-1ede-4830-9dba-3224251d6855_ContentBits">
    <vt:lpwstr>0</vt:lpwstr>
  </property>
</Properties>
</file>