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DD177" w14:textId="4FDED3FB" w:rsidR="00563F82" w:rsidRPr="00563F82" w:rsidRDefault="009C3EF6" w:rsidP="00563F82">
      <w:pPr>
        <w:shd w:val="clear" w:color="auto" w:fill="FFFFFF"/>
        <w:spacing w:after="360" w:line="240" w:lineRule="auto"/>
        <w:rPr>
          <w:rFonts w:ascii="Circular Std" w:eastAsia="Times New Roman" w:hAnsi="Circular Std" w:cs="Times New Roman"/>
          <w:color w:val="374859"/>
          <w:spacing w:val="-3"/>
          <w:sz w:val="26"/>
          <w:szCs w:val="26"/>
          <w:lang w:eastAsia="en-IN"/>
        </w:rPr>
      </w:pPr>
      <w:r>
        <w:rPr>
          <w:rFonts w:ascii="Consolas" w:eastAsia="Times New Roman" w:hAnsi="Consolas" w:cs="Courier New"/>
          <w:color w:val="E83E8C"/>
          <w:spacing w:val="-3"/>
          <w:sz w:val="26"/>
          <w:szCs w:val="26"/>
          <w:lang w:eastAsia="en-IN"/>
        </w:rPr>
        <w:t>C</w:t>
      </w:r>
      <w:r w:rsidR="00563F82" w:rsidRPr="00563F82">
        <w:rPr>
          <w:rFonts w:ascii="Consolas" w:eastAsia="Times New Roman" w:hAnsi="Consolas" w:cs="Courier New"/>
          <w:color w:val="E83E8C"/>
          <w:spacing w:val="-3"/>
          <w:sz w:val="26"/>
          <w:szCs w:val="26"/>
          <w:lang w:eastAsia="en-IN"/>
        </w:rPr>
        <w:t>SP frame-ancestors</w:t>
      </w:r>
      <w:r w:rsidR="00563F82" w:rsidRPr="00563F82">
        <w:rPr>
          <w:rFonts w:ascii="Circular Std" w:eastAsia="Times New Roman" w:hAnsi="Circular Std" w:cs="Times New Roman"/>
          <w:color w:val="374859"/>
          <w:spacing w:val="-3"/>
          <w:sz w:val="26"/>
          <w:szCs w:val="26"/>
          <w:lang w:eastAsia="en-IN"/>
        </w:rPr>
        <w:t> is the most important protection mechanism against external framing, and better than </w:t>
      </w:r>
      <w:r w:rsidR="00563F82" w:rsidRPr="00563F82">
        <w:rPr>
          <w:rFonts w:ascii="Consolas" w:eastAsia="Times New Roman" w:hAnsi="Consolas" w:cs="Courier New"/>
          <w:color w:val="E83E8C"/>
          <w:spacing w:val="-3"/>
          <w:sz w:val="26"/>
          <w:szCs w:val="26"/>
          <w:lang w:eastAsia="en-IN"/>
        </w:rPr>
        <w:t>X-Frame-Options</w:t>
      </w:r>
      <w:r w:rsidR="00563F82" w:rsidRPr="00563F82">
        <w:rPr>
          <w:rFonts w:ascii="Circular Std" w:eastAsia="Times New Roman" w:hAnsi="Circular Std" w:cs="Times New Roman"/>
          <w:color w:val="374859"/>
          <w:spacing w:val="-3"/>
          <w:sz w:val="26"/>
          <w:szCs w:val="26"/>
          <w:lang w:eastAsia="en-IN"/>
        </w:rPr>
        <w:t> in multiple ways:</w:t>
      </w:r>
    </w:p>
    <w:p w14:paraId="36B9CCC6" w14:textId="77777777" w:rsidR="00563F82" w:rsidRPr="00563F82" w:rsidRDefault="00563F82" w:rsidP="00563F82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Circular Std" w:eastAsia="Times New Roman" w:hAnsi="Circular Std" w:cs="Times New Roman"/>
          <w:color w:val="374859"/>
          <w:spacing w:val="-3"/>
          <w:sz w:val="26"/>
          <w:szCs w:val="26"/>
          <w:lang w:eastAsia="en-IN"/>
        </w:rPr>
      </w:pPr>
      <w:r w:rsidRPr="00563F82">
        <w:rPr>
          <w:rFonts w:ascii="Circular Std" w:eastAsia="Times New Roman" w:hAnsi="Circular Std" w:cs="Times New Roman"/>
          <w:b/>
          <w:bCs/>
          <w:color w:val="374859"/>
          <w:spacing w:val="-3"/>
          <w:sz w:val="26"/>
          <w:szCs w:val="26"/>
          <w:lang w:eastAsia="en-IN"/>
        </w:rPr>
        <w:t>CSP Frame Ancestors can run in Report-Only Mode</w:t>
      </w:r>
      <w:r w:rsidRPr="00563F82">
        <w:rPr>
          <w:rFonts w:ascii="Circular Std" w:eastAsia="Times New Roman" w:hAnsi="Circular Std" w:cs="Times New Roman"/>
          <w:color w:val="374859"/>
          <w:spacing w:val="-3"/>
          <w:sz w:val="26"/>
          <w:szCs w:val="26"/>
          <w:lang w:eastAsia="en-IN"/>
        </w:rPr>
        <w:t>. This is a big deal when you want to roll-out protections on production systems in a safe way without causing regressions.</w:t>
      </w:r>
    </w:p>
    <w:p w14:paraId="10F19C3A" w14:textId="77777777" w:rsidR="00563F82" w:rsidRPr="00563F82" w:rsidRDefault="00563F82" w:rsidP="00563F82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Circular Std" w:eastAsia="Times New Roman" w:hAnsi="Circular Std" w:cs="Times New Roman"/>
          <w:color w:val="374859"/>
          <w:spacing w:val="-3"/>
          <w:sz w:val="26"/>
          <w:szCs w:val="26"/>
          <w:lang w:eastAsia="en-IN"/>
        </w:rPr>
      </w:pPr>
      <w:r w:rsidRPr="00563F82">
        <w:rPr>
          <w:rFonts w:ascii="Circular Std" w:eastAsia="Times New Roman" w:hAnsi="Circular Std" w:cs="Times New Roman"/>
          <w:b/>
          <w:bCs/>
          <w:color w:val="374859"/>
          <w:spacing w:val="-3"/>
          <w:sz w:val="26"/>
          <w:szCs w:val="26"/>
          <w:lang w:eastAsia="en-IN"/>
        </w:rPr>
        <w:t>CSP Frame Ancestors will send violation reports to your Report-Uri / Report-To</w:t>
      </w:r>
      <w:r w:rsidRPr="00563F82">
        <w:rPr>
          <w:rFonts w:ascii="Circular Std" w:eastAsia="Times New Roman" w:hAnsi="Circular Std" w:cs="Times New Roman"/>
          <w:color w:val="374859"/>
          <w:spacing w:val="-3"/>
          <w:sz w:val="26"/>
          <w:szCs w:val="26"/>
          <w:lang w:eastAsia="en-IN"/>
        </w:rPr>
        <w:t>. This is super important for mapping out risks and observing your traffic (in monitoring or enforced mode).</w:t>
      </w:r>
    </w:p>
    <w:p w14:paraId="20031DD0" w14:textId="77777777" w:rsidR="00563F82" w:rsidRPr="00563F82" w:rsidRDefault="00563F82" w:rsidP="00563F82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Circular Std" w:eastAsia="Times New Roman" w:hAnsi="Circular Std" w:cs="Times New Roman"/>
          <w:color w:val="374859"/>
          <w:spacing w:val="-3"/>
          <w:sz w:val="26"/>
          <w:szCs w:val="26"/>
          <w:lang w:eastAsia="en-IN"/>
        </w:rPr>
      </w:pPr>
      <w:r w:rsidRPr="00563F82">
        <w:rPr>
          <w:rFonts w:ascii="Circular Std" w:eastAsia="Times New Roman" w:hAnsi="Circular Std" w:cs="Times New Roman"/>
          <w:b/>
          <w:bCs/>
          <w:color w:val="374859"/>
          <w:spacing w:val="-3"/>
          <w:sz w:val="26"/>
          <w:szCs w:val="26"/>
          <w:lang w:eastAsia="en-IN"/>
        </w:rPr>
        <w:t>Unlike XFO, CSP Frame Ancestors</w:t>
      </w:r>
      <w:r w:rsidRPr="00563F82">
        <w:rPr>
          <w:rFonts w:ascii="Circular Std" w:eastAsia="Times New Roman" w:hAnsi="Circular Std" w:cs="Times New Roman"/>
          <w:color w:val="374859"/>
          <w:spacing w:val="-3"/>
          <w:sz w:val="26"/>
          <w:szCs w:val="26"/>
          <w:lang w:eastAsia="en-IN"/>
        </w:rPr>
        <w:t> </w:t>
      </w:r>
      <w:r w:rsidRPr="00563F82">
        <w:rPr>
          <w:rFonts w:ascii="Circular Std" w:eastAsia="Times New Roman" w:hAnsi="Circular Std" w:cs="Times New Roman"/>
          <w:b/>
          <w:bCs/>
          <w:color w:val="374859"/>
          <w:spacing w:val="-3"/>
          <w:sz w:val="26"/>
          <w:szCs w:val="26"/>
          <w:lang w:eastAsia="en-IN"/>
        </w:rPr>
        <w:t>covers Ancestors</w:t>
      </w:r>
      <w:r w:rsidRPr="00563F82">
        <w:rPr>
          <w:rFonts w:ascii="Circular Std" w:eastAsia="Times New Roman" w:hAnsi="Circular Std" w:cs="Times New Roman"/>
          <w:color w:val="374859"/>
          <w:spacing w:val="-3"/>
          <w:sz w:val="26"/>
          <w:szCs w:val="26"/>
          <w:lang w:eastAsia="en-IN"/>
        </w:rPr>
        <w:t>. This means that it's more powerful and effective blocking for some use-cases like this report of a </w:t>
      </w:r>
      <w:proofErr w:type="spellStart"/>
      <w:r w:rsidRPr="00563F82">
        <w:rPr>
          <w:rFonts w:ascii="Circular Std" w:eastAsia="Times New Roman" w:hAnsi="Circular Std" w:cs="Times New Roman"/>
          <w:color w:val="374859"/>
          <w:spacing w:val="-3"/>
          <w:sz w:val="26"/>
          <w:szCs w:val="26"/>
          <w:lang w:eastAsia="en-IN"/>
        </w:rPr>
        <w:fldChar w:fldCharType="begin"/>
      </w:r>
      <w:r w:rsidRPr="00563F82">
        <w:rPr>
          <w:rFonts w:ascii="Circular Std" w:eastAsia="Times New Roman" w:hAnsi="Circular Std" w:cs="Times New Roman"/>
          <w:color w:val="374859"/>
          <w:spacing w:val="-3"/>
          <w:sz w:val="26"/>
          <w:szCs w:val="26"/>
          <w:lang w:eastAsia="en-IN"/>
        </w:rPr>
        <w:instrText xml:space="preserve"> HYPERLINK "https://hackerone.com/reports/85624" \t "_blank" </w:instrText>
      </w:r>
      <w:r w:rsidRPr="00563F82">
        <w:rPr>
          <w:rFonts w:ascii="Circular Std" w:eastAsia="Times New Roman" w:hAnsi="Circular Std" w:cs="Times New Roman"/>
          <w:color w:val="374859"/>
          <w:spacing w:val="-3"/>
          <w:sz w:val="26"/>
          <w:szCs w:val="26"/>
          <w:lang w:eastAsia="en-IN"/>
        </w:rPr>
        <w:fldChar w:fldCharType="separate"/>
      </w:r>
      <w:r w:rsidRPr="00563F82">
        <w:rPr>
          <w:rFonts w:ascii="Circular Std" w:eastAsia="Times New Roman" w:hAnsi="Circular Std" w:cs="Times New Roman"/>
          <w:color w:val="0000FF"/>
          <w:spacing w:val="-3"/>
          <w:sz w:val="26"/>
          <w:szCs w:val="26"/>
          <w:u w:val="single"/>
          <w:lang w:eastAsia="en-IN"/>
        </w:rPr>
        <w:t>wormable</w:t>
      </w:r>
      <w:proofErr w:type="spellEnd"/>
      <w:r w:rsidRPr="00563F82">
        <w:rPr>
          <w:rFonts w:ascii="Circular Std" w:eastAsia="Times New Roman" w:hAnsi="Circular Std" w:cs="Times New Roman"/>
          <w:color w:val="0000FF"/>
          <w:spacing w:val="-3"/>
          <w:sz w:val="26"/>
          <w:szCs w:val="26"/>
          <w:u w:val="single"/>
          <w:lang w:eastAsia="en-IN"/>
        </w:rPr>
        <w:t xml:space="preserve"> clickjacking attack</w:t>
      </w:r>
      <w:r w:rsidRPr="00563F82">
        <w:rPr>
          <w:rFonts w:ascii="Circular Std" w:eastAsia="Times New Roman" w:hAnsi="Circular Std" w:cs="Times New Roman"/>
          <w:color w:val="374859"/>
          <w:spacing w:val="-3"/>
          <w:sz w:val="26"/>
          <w:szCs w:val="26"/>
          <w:lang w:eastAsia="en-IN"/>
        </w:rPr>
        <w:fldChar w:fldCharType="end"/>
      </w:r>
      <w:r w:rsidRPr="00563F82">
        <w:rPr>
          <w:rFonts w:ascii="Circular Std" w:eastAsia="Times New Roman" w:hAnsi="Circular Std" w:cs="Times New Roman"/>
          <w:color w:val="374859"/>
          <w:spacing w:val="-3"/>
          <w:sz w:val="26"/>
          <w:szCs w:val="26"/>
          <w:lang w:eastAsia="en-IN"/>
        </w:rPr>
        <w:t>.</w:t>
      </w:r>
    </w:p>
    <w:p w14:paraId="329B65A4" w14:textId="77777777" w:rsidR="00563F82" w:rsidRPr="00563F82" w:rsidRDefault="00563F82" w:rsidP="00563F82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Circular Std" w:eastAsia="Times New Roman" w:hAnsi="Circular Std" w:cs="Times New Roman"/>
          <w:color w:val="374859"/>
          <w:spacing w:val="-3"/>
          <w:sz w:val="26"/>
          <w:szCs w:val="26"/>
          <w:lang w:eastAsia="en-IN"/>
        </w:rPr>
      </w:pPr>
      <w:r w:rsidRPr="00563F82">
        <w:rPr>
          <w:rFonts w:ascii="Circular Std" w:eastAsia="Times New Roman" w:hAnsi="Circular Std" w:cs="Times New Roman"/>
          <w:b/>
          <w:bCs/>
          <w:color w:val="374859"/>
          <w:spacing w:val="-3"/>
          <w:sz w:val="26"/>
          <w:szCs w:val="26"/>
          <w:lang w:eastAsia="en-IN"/>
        </w:rPr>
        <w:t>CSP frame-ancestors is more flexible</w:t>
      </w:r>
      <w:r w:rsidRPr="00563F82">
        <w:rPr>
          <w:rFonts w:ascii="Circular Std" w:eastAsia="Times New Roman" w:hAnsi="Circular Std" w:cs="Times New Roman"/>
          <w:color w:val="374859"/>
          <w:spacing w:val="-3"/>
          <w:sz w:val="26"/>
          <w:szCs w:val="26"/>
          <w:lang w:eastAsia="en-IN"/>
        </w:rPr>
        <w:t>, allowing custom domains:</w:t>
      </w:r>
      <w:r w:rsidRPr="00563F82">
        <w:rPr>
          <w:rFonts w:ascii="Circular Std" w:eastAsia="Times New Roman" w:hAnsi="Circular Std" w:cs="Times New Roman"/>
          <w:color w:val="374859"/>
          <w:spacing w:val="-3"/>
          <w:sz w:val="26"/>
          <w:szCs w:val="26"/>
          <w:lang w:eastAsia="en-IN"/>
        </w:rPr>
        <w:br/>
      </w:r>
      <w:r w:rsidRPr="00563F82">
        <w:rPr>
          <w:rFonts w:ascii="Consolas" w:eastAsia="Times New Roman" w:hAnsi="Consolas" w:cs="Courier New"/>
          <w:color w:val="E83E8C"/>
          <w:spacing w:val="-3"/>
          <w:sz w:val="26"/>
          <w:szCs w:val="26"/>
          <w:lang w:eastAsia="en-IN"/>
        </w:rPr>
        <w:t>Content-Security-Policy: frame-ancestors 'self' mysubdomain.mysite.com https://frame.partner-site.com;</w:t>
      </w:r>
      <w:r w:rsidRPr="00563F82">
        <w:rPr>
          <w:rFonts w:ascii="Circular Std" w:eastAsia="Times New Roman" w:hAnsi="Circular Std" w:cs="Times New Roman"/>
          <w:color w:val="374859"/>
          <w:spacing w:val="-3"/>
          <w:sz w:val="26"/>
          <w:szCs w:val="26"/>
          <w:lang w:eastAsia="en-IN"/>
        </w:rPr>
        <w:br/>
        <w:t>While this flexibility is theoretically supported by XFO </w:t>
      </w:r>
      <w:r w:rsidRPr="00563F82">
        <w:rPr>
          <w:rFonts w:ascii="Consolas" w:eastAsia="Times New Roman" w:hAnsi="Consolas" w:cs="Courier New"/>
          <w:color w:val="E83E8C"/>
          <w:spacing w:val="-3"/>
          <w:sz w:val="26"/>
          <w:szCs w:val="26"/>
          <w:lang w:eastAsia="en-IN"/>
        </w:rPr>
        <w:t>ALLOW-FROM</w:t>
      </w:r>
      <w:r w:rsidRPr="00563F82">
        <w:rPr>
          <w:rFonts w:ascii="Circular Std" w:eastAsia="Times New Roman" w:hAnsi="Circular Std" w:cs="Times New Roman"/>
          <w:color w:val="374859"/>
          <w:spacing w:val="-3"/>
          <w:sz w:val="26"/>
          <w:szCs w:val="26"/>
          <w:lang w:eastAsia="en-IN"/>
        </w:rPr>
        <w:t> - in practice it is not supported</w:t>
      </w:r>
    </w:p>
    <w:p w14:paraId="1F9438F3" w14:textId="4B3E65E0" w:rsidR="002301CF" w:rsidRDefault="002301CF"/>
    <w:p w14:paraId="33D72E7F" w14:textId="2B9B11AF" w:rsidR="003C610C" w:rsidRDefault="003C610C">
      <w:pPr>
        <w:rPr>
          <w:rFonts w:ascii="Circular Std" w:hAnsi="Circular Std"/>
          <w:color w:val="374859"/>
          <w:spacing w:val="-3"/>
          <w:sz w:val="26"/>
          <w:szCs w:val="26"/>
          <w:shd w:val="clear" w:color="auto" w:fill="FFFFFF"/>
        </w:rPr>
      </w:pPr>
      <w:r>
        <w:t>--&gt;</w:t>
      </w:r>
      <w:r w:rsidRPr="003C610C">
        <w:rPr>
          <w:rFonts w:ascii="Circular Std" w:hAnsi="Circular Std"/>
          <w:color w:val="374859"/>
          <w:spacing w:val="-3"/>
          <w:sz w:val="26"/>
          <w:szCs w:val="26"/>
          <w:shd w:val="clear" w:color="auto" w:fill="FFFFFF"/>
        </w:rPr>
        <w:t xml:space="preserve"> </w:t>
      </w:r>
      <w:r>
        <w:rPr>
          <w:rFonts w:ascii="Circular Std" w:hAnsi="Circular Std"/>
          <w:color w:val="374859"/>
          <w:spacing w:val="-3"/>
          <w:sz w:val="26"/>
          <w:szCs w:val="26"/>
          <w:shd w:val="clear" w:color="auto" w:fill="FFFFFF"/>
        </w:rPr>
        <w:t>Use </w:t>
      </w:r>
      <w:r>
        <w:rPr>
          <w:rStyle w:val="Strong"/>
          <w:rFonts w:ascii="Circular Std" w:hAnsi="Circular Std"/>
          <w:spacing w:val="-3"/>
          <w:sz w:val="26"/>
          <w:szCs w:val="26"/>
          <w:u w:val="single"/>
          <w:shd w:val="clear" w:color="auto" w:fill="FFFFFF"/>
        </w:rPr>
        <w:t>BOTH</w:t>
      </w:r>
      <w:r>
        <w:rPr>
          <w:rFonts w:ascii="Circular Std" w:hAnsi="Circular Std"/>
          <w:color w:val="374859"/>
          <w:spacing w:val="-3"/>
          <w:sz w:val="26"/>
          <w:szCs w:val="26"/>
          <w:shd w:val="clear" w:color="auto" w:fill="FFFFFF"/>
        </w:rPr>
        <w:t> CSP frame-ancestors and X-Frame-Options for best protection and coverage across browsers.</w:t>
      </w:r>
    </w:p>
    <w:p w14:paraId="77022164" w14:textId="77777777" w:rsidR="00F36372" w:rsidRDefault="00F36372"/>
    <w:sectPr w:rsidR="00F36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5DA60" w14:textId="77777777" w:rsidR="001338E9" w:rsidRDefault="001338E9" w:rsidP="00EC5837">
      <w:pPr>
        <w:spacing w:after="0" w:line="240" w:lineRule="auto"/>
      </w:pPr>
      <w:r>
        <w:separator/>
      </w:r>
    </w:p>
  </w:endnote>
  <w:endnote w:type="continuationSeparator" w:id="0">
    <w:p w14:paraId="206041B8" w14:textId="77777777" w:rsidR="001338E9" w:rsidRDefault="001338E9" w:rsidP="00EC5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rcular St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097E0" w14:textId="77777777" w:rsidR="001338E9" w:rsidRDefault="001338E9" w:rsidP="00EC5837">
      <w:pPr>
        <w:spacing w:after="0" w:line="240" w:lineRule="auto"/>
      </w:pPr>
      <w:r>
        <w:separator/>
      </w:r>
    </w:p>
  </w:footnote>
  <w:footnote w:type="continuationSeparator" w:id="0">
    <w:p w14:paraId="682FCA36" w14:textId="77777777" w:rsidR="001338E9" w:rsidRDefault="001338E9" w:rsidP="00EC5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620B4"/>
    <w:multiLevelType w:val="multilevel"/>
    <w:tmpl w:val="8B5C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37"/>
    <w:rsid w:val="001338E9"/>
    <w:rsid w:val="001E1744"/>
    <w:rsid w:val="002301CF"/>
    <w:rsid w:val="003C610C"/>
    <w:rsid w:val="004F258F"/>
    <w:rsid w:val="00563F82"/>
    <w:rsid w:val="006C025D"/>
    <w:rsid w:val="009C3EF6"/>
    <w:rsid w:val="00E07E52"/>
    <w:rsid w:val="00EC5837"/>
    <w:rsid w:val="00F3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723D4"/>
  <w15:chartTrackingRefBased/>
  <w15:docId w15:val="{AACFE687-3800-4016-8243-C3ACD342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3F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3F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3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8</cp:revision>
  <dcterms:created xsi:type="dcterms:W3CDTF">2022-04-05T06:09:00Z</dcterms:created>
  <dcterms:modified xsi:type="dcterms:W3CDTF">2022-04-05T10:17:00Z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2022-04-05T06:56:34Z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5764ec1a-013d-4668-ab2f-a1a8a2a12e79</vt:lpwstr>
  </property>
  <property fmtid="{D5CDD505-2E9C-101B-9397-08002B2CF9AE}" pid="8" name="MSIP_Label_3bb46c77-3b58-4101-b463-cd3b3d516e4a_ContentBits">
    <vt:lpwstr>0</vt:lpwstr>
  </property>
</Properties>
</file>