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VECTOR — AI Skill Extractor F1 Evaluation Results</w:t>
      </w:r>
    </w:p>
    <w:p>
      <w:pPr>
        <w:jc w:val="center"/>
      </w:pPr>
      <w:r>
        <w:rPr>
          <w:rFonts w:ascii="Times New Roman" w:hAnsi="Times New Roman"/>
          <w:b/>
          <w:sz w:val="28"/>
        </w:rPr>
        <w:t>Evaluation Run 4 — Final Results</w:t>
      </w:r>
    </w:p>
    <w:p>
      <w:pPr>
        <w:jc w:val="center"/>
      </w:pPr>
      <w:r>
        <w:rPr>
          <w:rFonts w:ascii="Times New Roman" w:hAnsi="Times New Roman"/>
          <w:b w:val="0"/>
          <w:color w:val="646464"/>
          <w:sz w:val="20"/>
        </w:rPr>
        <w:t>20 test cases · Match mode: SOFT · Model: Gemini 2.5 Flash</w:t>
      </w:r>
    </w:p>
    <w:p/>
    <w:p>
      <w:r>
        <w:rPr>
          <w:rFonts w:ascii="Times New Roman" w:hAnsi="Times New Roman"/>
          <w:b/>
          <w:sz w:val="26"/>
        </w:rPr>
        <w:t>Aggregate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F1 Score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PASS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PARTIAL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20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Per-Case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#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Credential Input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F1</w:t>
            </w:r>
          </w:p>
        </w:tc>
        <w:tc>
          <w:tcPr>
            <w:tcW w:type="dxa" w:w="1757"/>
            <w:shd w:fill="1c458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Bachelor of Science in Information Technology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Bachelor of Science in Accountancy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0.83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0.91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Bachelor of Science in Computer Science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BS Business Administration major in Financial Managemen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Bachelor of Science in Criminology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Full-Stack Web Development Bootcamp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AWS Cloud Practitioner Bootcamp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UI/UX Design Intensive Bootcamp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Cybersecurity Fundamentals Bootcamp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Python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Regional Hackathon 2026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National Cybersecurity CTF Competition 2025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University Data Science Summit — Best Presenter Award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Fintech Innovation Challenge 2025 — Finalist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TESDA NC II in Computer Systems Servicing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TESDA NC III in Bookkeeping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TESDA NC II in Bread and Pastry Production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TESDA NC II in Electrical Installation and Maintenance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DICT Digital Literacy Certificate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757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DICT Cybersecurity Essentials Certification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</w:t>
            </w:r>
          </w:p>
        </w:tc>
        <w:tc>
          <w:tcPr>
            <w:tcW w:type="dxa" w:w="1757"/>
            <w:shd w:fill="f0f4f8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Detailed Extraction Results per Case</w:t>
      </w:r>
    </w:p>
    <w:p>
      <w:r>
        <w:rPr>
          <w:rFonts w:ascii="Times New Roman" w:hAnsi="Times New Roman"/>
          <w:b/>
          <w:sz w:val="22"/>
        </w:rPr>
        <w:t>Academic Degrees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1: </w:t>
      </w:r>
      <w:r>
        <w:rPr>
          <w:rFonts w:ascii="Times New Roman" w:hAnsi="Times New Roman"/>
          <w:sz w:val="20"/>
        </w:rPr>
        <w:t>Bachelor of Science in Information Technology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Database Management, System Administration, Networking, IT Support, Software Development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2: </w:t>
      </w:r>
      <w:r>
        <w:rPr>
          <w:rFonts w:ascii="Times New Roman" w:hAnsi="Times New Roman"/>
          <w:sz w:val="20"/>
        </w:rPr>
        <w:t>Bachelor of Science in Accountancy</w:t>
      </w:r>
      <w:r>
        <w:rPr>
          <w:rFonts w:ascii="Times New Roman" w:hAnsi="Times New Roman"/>
          <w:b/>
          <w:color w:val="008000"/>
          <w:sz w:val="20"/>
        </w:rPr>
        <w:t xml:space="preserve">  — F1: 0.91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Accounting, Auditing, Taxation, Financial Reporting, Financial Analysis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C80000"/>
          <w:sz w:val="18"/>
        </w:rPr>
        <w:t xml:space="preserve">✗ Extra (FP): </w:t>
      </w:r>
      <w:r>
        <w:rPr>
          <w:rFonts w:ascii="Times New Roman" w:hAnsi="Times New Roman"/>
          <w:sz w:val="18"/>
        </w:rPr>
        <w:t>Bookkeeping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3: </w:t>
      </w:r>
      <w:r>
        <w:rPr>
          <w:rFonts w:ascii="Times New Roman" w:hAnsi="Times New Roman"/>
          <w:sz w:val="20"/>
        </w:rPr>
        <w:t>Bachelor of Science in Computer Science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Programming, Data Structures, Algorithms, Software Development, Computer Architecture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4: </w:t>
      </w:r>
      <w:r>
        <w:rPr>
          <w:rFonts w:ascii="Times New Roman" w:hAnsi="Times New Roman"/>
          <w:sz w:val="20"/>
        </w:rPr>
        <w:t>BS Business Administration major in Financial Management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Financial Analysis, Financial Management, Investment Management, Corporate Finance, Business Administration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5: </w:t>
      </w:r>
      <w:r>
        <w:rPr>
          <w:rFonts w:ascii="Times New Roman" w:hAnsi="Times New Roman"/>
          <w:sz w:val="20"/>
        </w:rPr>
        <w:t>Bachelor of Science in Criminology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Criminal Justice, Forensic Science, Criminology, Legal Procedures, Investigative Techniques</w:t>
      </w:r>
    </w:p>
    <w:p>
      <w:r>
        <w:rPr>
          <w:rFonts w:ascii="Times New Roman" w:hAnsi="Times New Roman"/>
          <w:b/>
          <w:sz w:val="22"/>
        </w:rPr>
        <w:t>Bootcamp Certificates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6: </w:t>
      </w:r>
      <w:r>
        <w:rPr>
          <w:rFonts w:ascii="Times New Roman" w:hAnsi="Times New Roman"/>
          <w:sz w:val="20"/>
        </w:rPr>
        <w:t>Full-Stack Web Development Bootcamp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Web Development, Frontend Development, Backend Development, Database Management, API Development, JavaScript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7: </w:t>
      </w:r>
      <w:r>
        <w:rPr>
          <w:rFonts w:ascii="Times New Roman" w:hAnsi="Times New Roman"/>
          <w:sz w:val="20"/>
        </w:rPr>
        <w:t>AWS Cloud Practitioner Bootcamp</w:t>
      </w:r>
      <w:r>
        <w:rPr>
          <w:rFonts w:ascii="Times New Roman" w:hAnsi="Times New Roman"/>
          <w:b/>
          <w:color w:val="008000"/>
          <w:sz w:val="20"/>
        </w:rPr>
        <w:t xml:space="preserve">  — F1: 0.91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AWS, Cloud Computing, Cloud Security, Cloud Architecture, Scalability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C80000"/>
          <w:sz w:val="18"/>
        </w:rPr>
        <w:t xml:space="preserve">✗ Extra (FP): </w:t>
      </w:r>
      <w:r>
        <w:rPr>
          <w:rFonts w:ascii="Times New Roman" w:hAnsi="Times New Roman"/>
          <w:sz w:val="18"/>
        </w:rPr>
        <w:t>Cost Management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8: </w:t>
      </w:r>
      <w:r>
        <w:rPr>
          <w:rFonts w:ascii="Times New Roman" w:hAnsi="Times New Roman"/>
          <w:sz w:val="20"/>
        </w:rPr>
        <w:t>UI/UX Design Intensive Bootcamp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UI/UX Design, Prototyping, User Research, Wireframing, Usability Testing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9: </w:t>
      </w:r>
      <w:r>
        <w:rPr>
          <w:rFonts w:ascii="Times New Roman" w:hAnsi="Times New Roman"/>
          <w:sz w:val="20"/>
        </w:rPr>
        <w:t>Cybersecurity Fundamentals Bootcamp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Cybersecurity, Network Security, Information Security, Threat Analysis, Incident Response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10: </w:t>
      </w:r>
      <w:r>
        <w:rPr>
          <w:rFonts w:ascii="Times New Roman" w:hAnsi="Times New Roman"/>
          <w:sz w:val="20"/>
        </w:rPr>
        <w:t>Python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Python, Programming, Scripting</w:t>
      </w:r>
    </w:p>
    <w:p>
      <w:r>
        <w:rPr>
          <w:rFonts w:ascii="Times New Roman" w:hAnsi="Times New Roman"/>
          <w:b/>
          <w:sz w:val="22"/>
        </w:rPr>
        <w:t>Event Badges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11: </w:t>
      </w:r>
      <w:r>
        <w:rPr>
          <w:rFonts w:ascii="Times New Roman" w:hAnsi="Times New Roman"/>
          <w:sz w:val="20"/>
        </w:rPr>
        <w:t>Regional Hackathon 2026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Problem Solving, Programming, Teamwork, Prototyping, Software Development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12: </w:t>
      </w:r>
      <w:r>
        <w:rPr>
          <w:rFonts w:ascii="Times New Roman" w:hAnsi="Times New Roman"/>
          <w:sz w:val="20"/>
        </w:rPr>
        <w:t>National Cybersecurity CTF Competition 2025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Cybersecurity, Network Security, Cryptography, Problem Solving, Penetration Testing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13: </w:t>
      </w:r>
      <w:r>
        <w:rPr>
          <w:rFonts w:ascii="Times New Roman" w:hAnsi="Times New Roman"/>
          <w:sz w:val="20"/>
        </w:rPr>
        <w:t>University Data Science Summit — Best Presenter Award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Data Science, Public Speaking, Presentation Skills, Data Visualization, Research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14: </w:t>
      </w:r>
      <w:r>
        <w:rPr>
          <w:rFonts w:ascii="Times New Roman" w:hAnsi="Times New Roman"/>
          <w:sz w:val="20"/>
        </w:rPr>
        <w:t>Fintech Innovation Challenge 2025 — Finalist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Financial Technology, Innovation, Business Strategy, Problem Solving, Prototyping</w:t>
      </w:r>
    </w:p>
    <w:p>
      <w:r>
        <w:rPr>
          <w:rFonts w:ascii="Times New Roman" w:hAnsi="Times New Roman"/>
          <w:b/>
          <w:sz w:val="22"/>
        </w:rPr>
        <w:t>Government Certifications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15: </w:t>
      </w:r>
      <w:r>
        <w:rPr>
          <w:rFonts w:ascii="Times New Roman" w:hAnsi="Times New Roman"/>
          <w:sz w:val="20"/>
        </w:rPr>
        <w:t>TESDA NC II in Computer Systems Servicing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Computer Hardware Repair, Network Configuration, Operating System Installation, Troubleshooting, Preventive Maintenance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16: </w:t>
      </w:r>
      <w:r>
        <w:rPr>
          <w:rFonts w:ascii="Times New Roman" w:hAnsi="Times New Roman"/>
          <w:sz w:val="20"/>
        </w:rPr>
        <w:t>TESDA NC III in Bookkeeping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Bookkeeping, Accounting, Financial Record Keeping, Financial Reporting, Payroll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17: </w:t>
      </w:r>
      <w:r>
        <w:rPr>
          <w:rFonts w:ascii="Times New Roman" w:hAnsi="Times New Roman"/>
          <w:sz w:val="20"/>
        </w:rPr>
        <w:t>TESDA NC II in Bread and Pastry Production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Baking, Food Safety, Pastry Making, Bread Making, Kitchen Operations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18: </w:t>
      </w:r>
      <w:r>
        <w:rPr>
          <w:rFonts w:ascii="Times New Roman" w:hAnsi="Times New Roman"/>
          <w:sz w:val="20"/>
        </w:rPr>
        <w:t>TESDA NC II in Electrical Installation and Maintenance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Electrical Installation, Electrical Maintenance, Electrical Wiring, Troubleshooting, Electrical Safety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19: </w:t>
      </w:r>
      <w:r>
        <w:rPr>
          <w:rFonts w:ascii="Times New Roman" w:hAnsi="Times New Roman"/>
          <w:sz w:val="20"/>
        </w:rPr>
        <w:t>DICT Digital Literacy Certificate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Digital Literacy, Computer Fundamentals, Online Safety, Internet Navigation, Productivity Software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Case 20: </w:t>
      </w:r>
      <w:r>
        <w:rPr>
          <w:rFonts w:ascii="Times New Roman" w:hAnsi="Times New Roman"/>
          <w:sz w:val="20"/>
        </w:rPr>
        <w:t>DICT Cybersecurity Essentials Certification</w:t>
      </w:r>
      <w:r>
        <w:rPr>
          <w:rFonts w:ascii="Times New Roman" w:hAnsi="Times New Roman"/>
          <w:b/>
          <w:color w:val="008000"/>
          <w:sz w:val="20"/>
        </w:rPr>
        <w:t xml:space="preserve">  — F1: 1.00 </w:t>
      </w:r>
      <w:r>
        <w:rPr>
          <w:rFonts w:ascii="Times New Roman" w:hAnsi="Times New Roman"/>
          <w:b/>
          <w:color w:val="008000"/>
          <w:sz w:val="20"/>
        </w:rPr>
        <w:t>[PASS]</w:t>
      </w:r>
    </w:p>
    <w:p>
      <w:pPr>
        <w:spacing w:before="0" w:after="20"/>
        <w:ind w:left="567"/>
      </w:pPr>
      <w:r>
        <w:rPr>
          <w:rFonts w:ascii="Times New Roman" w:hAnsi="Times New Roman"/>
          <w:b/>
          <w:color w:val="008000"/>
          <w:sz w:val="18"/>
        </w:rPr>
        <w:t xml:space="preserve">✓ Matched: </w:t>
      </w:r>
      <w:r>
        <w:rPr>
          <w:rFonts w:ascii="Times New Roman" w:hAnsi="Times New Roman"/>
          <w:sz w:val="18"/>
        </w:rPr>
        <w:t>Cybersecurity, Network Security, Information Security, Risk Management, Incident Response</w:t>
      </w:r>
    </w:p>
    <w:p/>
    <w:p>
      <w:r>
        <w:rPr>
          <w:rFonts w:ascii="Times New Roman" w:hAnsi="Times New Roman"/>
          <w:b/>
          <w:sz w:val="26"/>
        </w:rPr>
        <w:t>Methodology</w:t>
      </w:r>
    </w:p>
    <w:p>
      <w:r>
        <w:rPr>
          <w:rFonts w:ascii="Times New Roman" w:hAnsi="Times New Roman"/>
          <w:b w:val="0"/>
          <w:sz w:val="20"/>
        </w:rPr>
        <w:t>The evaluation was conducted against a golden dataset of 20 test cases spanning 4 credential types: academic degrees (5), bootcamp certificates (5), event badges (4), and government certifications (6). Each case was processed by the Gemini 2.5 Flash NLP model using the VECTOR skill extraction prompt.</w:t>
      </w:r>
    </w:p>
    <w:p>
      <w:r>
        <w:rPr>
          <w:rFonts w:ascii="Times New Roman" w:hAnsi="Times New Roman"/>
          <w:b w:val="0"/>
          <w:sz w:val="20"/>
        </w:rPr>
        <w:t>Matching Strategy: SOFT match — extracted tags are accepted if they contain or are contained by expected tags after normalization (lowercase, trim, replace hyphens/underscores with spaces). This handles variations like "machine-learning" ↔ "Machine Learning".</w:t>
      </w:r>
    </w:p>
    <w:p>
      <w:r>
        <w:rPr>
          <w:rFonts w:ascii="Times New Roman" w:hAnsi="Times New Roman"/>
          <w:b w:val="0"/>
          <w:sz w:val="20"/>
        </w:rPr>
        <w:t>Metrics: Micro-averaged Precision, Recall, and F1-score computed across all 20 cases.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