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rFonts w:ascii="Arial" w:cs="Arial" w:eastAsia="Arial" w:hAnsi="Arial"/>
          <w:color w:val="000000"/>
        </w:rPr>
      </w:pPr>
      <w:r w:rsidDel="00000000" w:rsidR="00000000" w:rsidRPr="00000000">
        <w:rPr>
          <w:rFonts w:ascii="Arial" w:cs="Arial" w:eastAsia="Arial" w:hAnsi="Arial"/>
          <w:b w:val="1"/>
          <w:bCs w:val="1"/>
          <w:color w:val="000000"/>
          <w:sz w:val="44"/>
          <w:szCs w:val="44"/>
          <w:rtl w:val="0"/>
        </w:rPr>
        <w:t xml:space="preserve">INFORME DE AVANCE DE PROYECTO APT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rHeight w:val="1596.8749999999998" w:hRule="atLeast"/>
          <w:tblHeader w:val="0"/>
        </w:trPr>
        <w:tc>
          <w:tcPr>
            <w:shd w:fill="faf5ff" w:val="clear"/>
            <w:tcMar>
              <w:top w:w="100.0" w:type="dxa"/>
              <w:left w:w="140.0" w:type="dxa"/>
              <w:bottom w:w="100.0" w:type="dxa"/>
              <w:right w:w="140.0" w:type="dxa"/>
            </w:tcMar>
          </w:tcPr>
          <w:p w:rsidR="00000000" w:rsidDel="00000000" w:rsidP="00000000" w:rsidRDefault="00000000" w:rsidRPr="00000000" w14:paraId="00000003">
            <w:pPr>
              <w:spacing w:line="288" w:lineRule="auto"/>
              <w:rPr/>
            </w:pPr>
            <w:r w:rsidDel="00000000" w:rsidR="00000000" w:rsidRPr="00000000">
              <w:rPr>
                <w:b w:val="1"/>
                <w:bCs w:val="1"/>
                <w:rtl w:val="0"/>
              </w:rPr>
              <w:t xml:space="preserve">Carrera: </w:t>
            </w:r>
            <w:r w:rsidDel="00000000" w:rsidR="00000000" w:rsidRPr="00000000">
              <w:rPr>
                <w:rtl w:val="0"/>
              </w:rPr>
              <w:t xml:space="preserve">Ingeniería en Informática</w:t>
              <w:br w:type="textWrapping"/>
            </w:r>
            <w:r w:rsidDel="00000000" w:rsidR="00000000" w:rsidRPr="00000000">
              <w:rPr>
                <w:b w:val="1"/>
                <w:bCs w:val="1"/>
                <w:rtl w:val="0"/>
              </w:rPr>
              <w:t xml:space="preserve">Asignatura: </w:t>
            </w:r>
            <w:r w:rsidDel="00000000" w:rsidR="00000000" w:rsidRPr="00000000">
              <w:rPr>
                <w:rtl w:val="0"/>
              </w:rPr>
              <w:t xml:space="preserve">Portafolio de Título</w:t>
              <w:br w:type="textWrapping"/>
            </w:r>
            <w:r w:rsidDel="00000000" w:rsidR="00000000" w:rsidRPr="00000000">
              <w:rPr>
                <w:b w:val="1"/>
                <w:bCs w:val="1"/>
                <w:rtl w:val="0"/>
              </w:rPr>
              <w:t xml:space="preserve">Estudiante</w:t>
            </w:r>
            <w:r w:rsidDel="00000000" w:rsidR="00000000" w:rsidRPr="00000000">
              <w:rPr>
                <w:rtl w:val="0"/>
              </w:rPr>
              <w:t xml:space="preserve">: Jesus Villasanti</w:t>
            </w:r>
          </w:p>
          <w:p w:rsidR="00000000" w:rsidDel="00000000" w:rsidP="00000000" w:rsidRDefault="00000000" w:rsidRPr="00000000" w14:paraId="00000004">
            <w:pPr>
              <w:spacing w:line="288" w:lineRule="auto"/>
              <w:rPr>
                <w:b w:val="1"/>
                <w:bCs w:val="1"/>
              </w:rPr>
            </w:pPr>
            <w:r w:rsidDel="00000000" w:rsidR="00000000" w:rsidRPr="00000000">
              <w:rPr>
                <w:b w:val="1"/>
                <w:bCs w:val="1"/>
                <w:rtl w:val="0"/>
              </w:rPr>
              <w:t xml:space="preserve">Docente: Karla Marilyn Roco Ramirez</w:t>
            </w:r>
          </w:p>
        </w:tc>
        <w:tc>
          <w:tcPr>
            <w:shd w:fill="faf5ff" w:val="clear"/>
            <w:tcMar>
              <w:top w:w="100.0" w:type="dxa"/>
              <w:left w:w="140.0" w:type="dxa"/>
              <w:bottom w:w="100.0" w:type="dxa"/>
              <w:right w:w="140.0" w:type="dxa"/>
            </w:tcMar>
          </w:tcPr>
          <w:p w:rsidR="00000000" w:rsidDel="00000000" w:rsidP="00000000" w:rsidRDefault="00000000" w:rsidRPr="00000000" w14:paraId="00000005">
            <w:pPr>
              <w:spacing w:line="288" w:lineRule="auto"/>
              <w:rPr/>
            </w:pPr>
            <w:r w:rsidDel="00000000" w:rsidR="00000000" w:rsidRPr="00000000">
              <w:rPr>
                <w:b w:val="1"/>
                <w:bCs w:val="1"/>
                <w:rtl w:val="0"/>
              </w:rPr>
              <w:t xml:space="preserve">Versión Entregable: </w:t>
            </w:r>
            <w:r w:rsidDel="00000000" w:rsidR="00000000" w:rsidRPr="00000000">
              <w:rPr>
                <w:rtl w:val="0"/>
              </w:rPr>
              <w:t xml:space="preserve">2.1 (Hito de Avance Fase 2)</w:t>
              <w:br w:type="textWrapping"/>
            </w:r>
            <w:r w:rsidDel="00000000" w:rsidR="00000000" w:rsidRPr="00000000">
              <w:rPr>
                <w:b w:val="1"/>
                <w:bCs w:val="1"/>
                <w:rtl w:val="0"/>
              </w:rPr>
              <w:t xml:space="preserve">Repositorio GitHub: </w:t>
            </w:r>
            <w:r w:rsidDel="00000000" w:rsidR="00000000" w:rsidRPr="00000000">
              <w:rPr>
                <w:rtl w:val="0"/>
              </w:rPr>
              <w:t xml:space="preserve">https://github.com/naxoo2k23/Proyecto-Final.git</w:t>
            </w:r>
          </w:p>
        </w:tc>
      </w:tr>
    </w:tbl>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pStyle w:val="Heading2"/>
        <w:spacing w:after="120" w:before="160" w:lineRule="auto"/>
        <w:rPr>
          <w:rFonts w:ascii="Arial" w:cs="Arial" w:eastAsia="Arial" w:hAnsi="Arial"/>
          <w:sz w:val="24"/>
          <w:szCs w:val="24"/>
        </w:rPr>
      </w:pPr>
      <w:r w:rsidDel="00000000" w:rsidR="00000000" w:rsidRPr="00000000">
        <w:rPr>
          <w:rFonts w:ascii="Arial" w:cs="Arial" w:eastAsia="Arial" w:hAnsi="Arial"/>
          <w:color w:val="4c1d95"/>
          <w:sz w:val="24"/>
          <w:szCs w:val="24"/>
          <w:rtl w:val="0"/>
        </w:rPr>
        <w:t xml:space="preserve">Integrantes del Equipo de Desarrollo</w:t>
      </w:r>
      <w:r w:rsidDel="00000000" w:rsidR="00000000" w:rsidRPr="00000000">
        <w:rPr>
          <w:rtl w:val="0"/>
        </w:rPr>
      </w:r>
    </w:p>
    <w:tbl>
      <w:tblPr>
        <w:tblStyle w:val="Table2"/>
        <w:tblW w:w="9360.0" w:type="dxa"/>
        <w:jc w:val="center"/>
        <w:tblBorders>
          <w:top w:color="ddd6fe" w:space="0" w:sz="6" w:val="single"/>
          <w:left w:color="000000" w:space="0" w:sz="0" w:val="nil"/>
          <w:bottom w:color="ddd6fe" w:space="0" w:sz="6" w:val="single"/>
          <w:right w:color="000000" w:space="0" w:sz="0" w:val="nil"/>
          <w:insideH w:color="ede9fe"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4c1d95" w:val="clear"/>
            <w:tcMar>
              <w:top w:w="120.0" w:type="dxa"/>
              <w:left w:w="120.0" w:type="dxa"/>
              <w:bottom w:w="120.0" w:type="dxa"/>
              <w:right w:w="120.0" w:type="dxa"/>
            </w:tcMar>
          </w:tcPr>
          <w:p w:rsidR="00000000" w:rsidDel="00000000" w:rsidP="00000000" w:rsidRDefault="00000000" w:rsidRPr="00000000" w14:paraId="00000008">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Estudiante</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09">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Rol en el Proyecto</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0A">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Responsabilidad Principal</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0B">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Jesús Villasanti</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0C">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Jefe de Proyecto &amp; Arquitecto Backend</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0D">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Arquitectura Java 21, Controladores REST, Autenticación y Seguridad</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Jesús Villasanti</w:t>
            </w:r>
          </w:p>
        </w:tc>
        <w:tc>
          <w:tcPr>
            <w:shd w:fill="f9f5ff" w:val="clear"/>
            <w:tcMar>
              <w:top w:w="90.0" w:type="dxa"/>
              <w:left w:w="110.0" w:type="dxa"/>
              <w:bottom w:w="90.0" w:type="dxa"/>
              <w:right w:w="110.0" w:type="dxa"/>
            </w:tcMar>
          </w:tcPr>
          <w:p w:rsidR="00000000" w:rsidDel="00000000" w:rsidP="00000000" w:rsidRDefault="00000000" w:rsidRPr="00000000" w14:paraId="0000000F">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Líder de Desarrollo Frontend</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10">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Arquitectura SPA, Maquetación CSS3 Minimalista y UI/UX</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Jesús Villasanti</w:t>
            </w:r>
          </w:p>
        </w:tc>
        <w:tc>
          <w:tcPr>
            <w:shd w:fill="ffffff" w:val="clear"/>
            <w:tcMar>
              <w:top w:w="90.0" w:type="dxa"/>
              <w:left w:w="110.0" w:type="dxa"/>
              <w:bottom w:w="90.0" w:type="dxa"/>
              <w:right w:w="110.0" w:type="dxa"/>
            </w:tcMar>
          </w:tcPr>
          <w:p w:rsidR="00000000" w:rsidDel="00000000" w:rsidP="00000000" w:rsidRDefault="00000000" w:rsidRPr="00000000" w14:paraId="00000012">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Ingeniera de Base de Datos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13">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Modelado Relacional SQL, Scripting DDL/DML e Integridad de Datos</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Jesús Villasanti</w:t>
            </w:r>
          </w:p>
        </w:tc>
        <w:tc>
          <w:tcPr>
            <w:shd w:fill="f9f5ff" w:val="clear"/>
            <w:tcMar>
              <w:top w:w="90.0" w:type="dxa"/>
              <w:left w:w="110.0" w:type="dxa"/>
              <w:bottom w:w="90.0" w:type="dxa"/>
              <w:right w:w="110.0" w:type="dxa"/>
            </w:tcMar>
          </w:tcPr>
          <w:p w:rsidR="00000000" w:rsidDel="00000000" w:rsidP="00000000" w:rsidRDefault="00000000" w:rsidRPr="00000000" w14:paraId="00000015">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Desarrollador Fullstack</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16">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Módulo LFG (Buscador de Jugadores) y Sala de Coordinación en Vivo</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Jesús Villasanti</w:t>
            </w:r>
          </w:p>
        </w:tc>
        <w:tc>
          <w:tcPr>
            <w:shd w:fill="ffffff" w:val="clear"/>
            <w:tcMar>
              <w:top w:w="90.0" w:type="dxa"/>
              <w:left w:w="110.0" w:type="dxa"/>
              <w:bottom w:w="90.0" w:type="dxa"/>
              <w:right w:w="110.0" w:type="dxa"/>
            </w:tcMar>
          </w:tcPr>
          <w:p w:rsidR="00000000" w:rsidDel="00000000" w:rsidP="00000000" w:rsidRDefault="00000000" w:rsidRPr="00000000" w14:paraId="00000018">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Desarrollador de Módulos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19">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Lógica de Brackets de Torneos, Inscripciones y Reglas Competitivas</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Jesús Villasanti</w:t>
            </w:r>
          </w:p>
        </w:tc>
        <w:tc>
          <w:tcPr>
            <w:shd w:fill="f9f5ff" w:val="clear"/>
            <w:tcMar>
              <w:top w:w="90.0" w:type="dxa"/>
              <w:left w:w="110.0" w:type="dxa"/>
              <w:bottom w:w="90.0" w:type="dxa"/>
              <w:right w:w="110.0" w:type="dxa"/>
            </w:tcMar>
          </w:tcPr>
          <w:p w:rsidR="00000000" w:rsidDel="00000000" w:rsidP="00000000" w:rsidRDefault="00000000" w:rsidRPr="00000000" w14:paraId="0000001B">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Ingeniero de Calidad (QA)</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1C">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Pruebas de Integración, Documentación Técnica y Validación de API</w:t>
            </w:r>
            <w:r w:rsidDel="00000000" w:rsidR="00000000" w:rsidRPr="00000000">
              <w:rPr>
                <w:rtl w:val="0"/>
              </w:rPr>
            </w:r>
          </w:p>
        </w:tc>
      </w:tr>
    </w:tbl>
    <w:p w:rsidR="00000000" w:rsidDel="00000000" w:rsidP="00000000" w:rsidRDefault="00000000" w:rsidRPr="00000000" w14:paraId="0000001D">
      <w:pPr>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Propuesta de Ajustes al Proyecto APT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 Evaluado: </w:t>
      </w:r>
      <w:r w:rsidDel="00000000" w:rsidR="00000000" w:rsidRPr="00000000">
        <w:rPr>
          <w:rFonts w:ascii="Arial" w:cs="Arial" w:eastAsia="Arial" w:hAnsi="Arial"/>
          <w:sz w:val="24"/>
          <w:szCs w:val="24"/>
          <w:rtl w:val="0"/>
        </w:rPr>
        <w:t xml:space="preserve">Propone ajustes al Proyecto APT considerando dificultades, facilitadores y retroalimentación.</w:t>
      </w:r>
    </w:p>
    <w:p w:rsidR="00000000" w:rsidDel="00000000" w:rsidP="00000000" w:rsidRDefault="00000000" w:rsidRPr="00000000" w14:paraId="00000021">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Dificultades Técnicas Identificadas y Soluciones Aplicadas</w:t>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40" w:before="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Ajustes Arquitectónicos Clave</w:t>
      </w:r>
    </w:p>
    <w:p w:rsidR="00000000" w:rsidDel="00000000" w:rsidP="00000000" w:rsidRDefault="00000000" w:rsidRPr="00000000" w14:paraId="00000024">
      <w:pPr>
        <w:spacing w:after="40" w:before="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Desacoplamiento del Login: La integración original del login como modal generaba inconsistencias de vista. Se aisló en 'login.html' y 'registro.html' con guardias de sesión en '</w:t>
      </w:r>
      <w:hyperlink r:id="rId6">
        <w:r w:rsidDel="00000000" w:rsidR="00000000" w:rsidRPr="00000000">
          <w:rPr>
            <w:rFonts w:ascii="Arial" w:cs="Arial" w:eastAsia="Arial" w:hAnsi="Arial"/>
            <w:color w:val="1155cc"/>
            <w:sz w:val="24"/>
            <w:szCs w:val="24"/>
            <w:u w:val="single"/>
            <w:rtl w:val="0"/>
          </w:rPr>
          <w:t xml:space="preserve">app.js</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5">
      <w:pPr>
        <w:spacing w:after="40" w:before="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2. Eliminación de Simulaciones: Se erradicaron simulaciones de error de red o fallas SMTP, garantizando que el pipeline de autenticación responda a estándares HTTP puros (200, 201, 400, 401, 409).</w:t>
      </w:r>
    </w:p>
    <w:p w:rsidR="00000000" w:rsidDel="00000000" w:rsidP="00000000" w:rsidRDefault="00000000" w:rsidRPr="00000000" w14:paraId="00000026">
      <w:pPr>
        <w:spacing w:after="40" w:before="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3. Normalización de Nombres de Usuario: Se soluciona el desfase entre nombres con espacios y guiones bajos (ej. 'Jesus Villasanti' vs 'Jesus_Villasanti') mediante un método de búsqueda en Java.</w:t>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sz w:val="24"/>
          <w:szCs w:val="24"/>
          <w:rtl w:val="0"/>
        </w:rPr>
        <w:br w:type="textWrapping"/>
        <w:t xml:space="preserve">4. Persistencia Selectiva de Sesión: Se introdujo la casilla 'Recordar contraseña', alternando inteligentemente entre localStorage y sessionStorage según la preferencia del usuario.</w:t>
      </w:r>
      <w:r w:rsidDel="00000000" w:rsidR="00000000" w:rsidRPr="00000000">
        <w:rPr>
          <w:rtl w:val="0"/>
        </w:rPr>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Durante el ciclo de desarrollo de la Fase 2, me enfrente a desafíos críticos de arquitectura y experiencia de usuario que requirieron ajustes técnicos inmediatos: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1f2937"/>
          <w:sz w:val="24"/>
          <w:szCs w:val="24"/>
          <w:u w:val="none"/>
          <w:shd w:fill="auto" w:val="clear"/>
          <w:vertAlign w:val="baseline"/>
          <w:rtl w:val="0"/>
        </w:rPr>
        <w:t xml:space="preserve">Desacoplamiento del Flujo de Autenticación: </w:t>
      </w:r>
      <w:r w:rsidDel="00000000" w:rsidR="00000000" w:rsidRPr="00000000">
        <w:rPr>
          <w:rFonts w:ascii="Arial" w:cs="Arial" w:eastAsia="Arial" w:hAnsi="Arial"/>
          <w:i w:val="0"/>
          <w:iCs w:val="0"/>
          <w:smallCaps w:val="0"/>
          <w:strike w:val="0"/>
          <w:color w:val="1f2937"/>
          <w:sz w:val="24"/>
          <w:szCs w:val="24"/>
          <w:u w:val="none"/>
          <w:shd w:fill="auto" w:val="clear"/>
          <w:vertAlign w:val="baseline"/>
          <w:rtl w:val="0"/>
        </w:rPr>
        <w:t xml:space="preserve">Inicialmente, el inicio de sesión se concibió como un componente modal superpuesto dentro de la SPA principal (index.html). Esto ocasionaba interferencias de renderizado en visitantes no autenticados, permitía visualizar la interfaz antes de validar credenciales y dificultaba la gestión limpia de estados de sesión. Se tomó la decisión de desacoplar completamente la autenticación en dos páginas independientes: login.html y registro.html, estableciendo una compuerta (auth guard) en JavaScript en la cabecera de index.html que redirige de inmediato a los usuarios no identificados.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1f2937"/>
          <w:sz w:val="24"/>
          <w:szCs w:val="24"/>
          <w:u w:val="none"/>
          <w:shd w:fill="auto" w:val="clear"/>
          <w:vertAlign w:val="baseline"/>
          <w:rtl w:val="0"/>
        </w:rPr>
        <w:t xml:space="preserve">Simulación de Errores vs. Entorno de Producción Local: </w:t>
      </w:r>
      <w:r w:rsidDel="00000000" w:rsidR="00000000" w:rsidRPr="00000000">
        <w:rPr>
          <w:rFonts w:ascii="Arial" w:cs="Arial" w:eastAsia="Arial" w:hAnsi="Arial"/>
          <w:i w:val="0"/>
          <w:iCs w:val="0"/>
          <w:smallCaps w:val="0"/>
          <w:strike w:val="0"/>
          <w:color w:val="1f2937"/>
          <w:sz w:val="24"/>
          <w:szCs w:val="24"/>
          <w:u w:val="none"/>
          <w:shd w:fill="auto" w:val="clear"/>
          <w:vertAlign w:val="baseline"/>
          <w:rtl w:val="0"/>
        </w:rPr>
        <w:t xml:space="preserve">Las versiones preliminares incluían simulaciones de fallas de OAuth y protocolos SMTP para fines de demostración, lo que generaba confusión técnica sobre la madurez del software. Se eliminaron los códigos de falla simulados y se implementó un pipeline funcional directo contra el motor de base de datos en Java, garantizando que el inicio de sesión y el registro operen con respuestas HTTP canónicas (200 OK, 201 Created, 400 Bad Request, 401 Unauthorized, 409 Conflict).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1f2937"/>
          <w:sz w:val="24"/>
          <w:szCs w:val="24"/>
          <w:u w:val="none"/>
          <w:shd w:fill="auto" w:val="clear"/>
          <w:vertAlign w:val="baseline"/>
          <w:rtl w:val="0"/>
        </w:rPr>
        <w:t xml:space="preserve">Normalización de Nombres de Usuario y Persistencia: </w:t>
      </w:r>
      <w:r w:rsidDel="00000000" w:rsidR="00000000" w:rsidRPr="00000000">
        <w:rPr>
          <w:rFonts w:ascii="Arial" w:cs="Arial" w:eastAsia="Arial" w:hAnsi="Arial"/>
          <w:i w:val="0"/>
          <w:iCs w:val="0"/>
          <w:smallCaps w:val="0"/>
          <w:strike w:val="0"/>
          <w:color w:val="1f2937"/>
          <w:sz w:val="24"/>
          <w:szCs w:val="24"/>
          <w:u w:val="none"/>
          <w:shd w:fill="auto" w:val="clear"/>
          <w:vertAlign w:val="baseline"/>
          <w:rtl w:val="0"/>
        </w:rPr>
        <w:t xml:space="preserve">Se detectó que las entradas de nombres de usuario con espacios o caracteres mixtos generaban incompatibilidades con URLs de avatares (DiceBear) y comparaciones sensibles a mayúsculas/minúsculas. Se incorporó en el repositorio Java (GestorBaseDatos.java) una rutina de normalización bidireccional que admite indistintamente formatos como 'Jesus Villasanti' y 'Jesus_Villasanti', eliminando fricciones en la experiencia de usuario.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1f2937"/>
          <w:sz w:val="24"/>
          <w:szCs w:val="24"/>
          <w:u w:val="none"/>
          <w:shd w:fill="auto" w:val="clear"/>
          <w:vertAlign w:val="baseline"/>
          <w:rtl w:val="0"/>
        </w:rPr>
        <w:t xml:space="preserve">Persistencia Condicional de Sesión: </w:t>
      </w:r>
      <w:r w:rsidDel="00000000" w:rsidR="00000000" w:rsidRPr="00000000">
        <w:rPr>
          <w:rFonts w:ascii="Arial" w:cs="Arial" w:eastAsia="Arial" w:hAnsi="Arial"/>
          <w:i w:val="0"/>
          <w:iCs w:val="0"/>
          <w:smallCaps w:val="0"/>
          <w:strike w:val="0"/>
          <w:color w:val="1f2937"/>
          <w:sz w:val="24"/>
          <w:szCs w:val="24"/>
          <w:u w:val="none"/>
          <w:shd w:fill="auto" w:val="clear"/>
          <w:vertAlign w:val="baseline"/>
          <w:rtl w:val="0"/>
        </w:rPr>
        <w:t xml:space="preserve">Al recargar la página, se perdía el contexto del jugador activo si no se almacenaba adecuadamente, o bien se mantenían sesiones no deseadas. Se introdujo el control de selección 'Recordar contraseña'. Si el usuario marca la casilla, las credenciales tokenizadas se preservan en localStorage; si se desmarca, se utiliza sessionStorage, expirando automáticamente al cerrar la ventana.</w:t>
      </w:r>
    </w:p>
    <w:p w:rsidR="00000000" w:rsidDel="00000000" w:rsidP="00000000" w:rsidRDefault="00000000" w:rsidRPr="00000000" w14:paraId="00000030">
      <w:pPr>
        <w:pStyle w:val="Head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Factores Facilitadores del Proyecto</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 Arquitectura Ligera en Java 21 Nativo: Al utilizar com.sun.net.httpserver.HttpServer, se prescindió de frameworks pesados (Spring Boot), logrando tiempos de arranque menores a 1 segundo y un consumo mínimo de RAM.</w:t>
        <w:br w:type="textWrapping"/>
        <w:t xml:space="preserve">• Separación Limpia Cliente-Servidor: La API REST expone endpoints desacoplados, permitiendo que el frontend HTML5/CSS3 consuma datos mediante fetch() sin acoplamiento a motores de plantillas tradicionales.</w:t>
        <w:br w:type="textWrapping"/>
        <w:t xml:space="preserve">• Control de Versiones Granular con Git: La disciplina de commits atómicos y control estricto de historial facilitó depuraciones sin riesgo de regresiones funcionales.</w:t>
      </w:r>
    </w:p>
    <w:p w:rsidR="00000000" w:rsidDel="00000000" w:rsidP="00000000" w:rsidRDefault="00000000" w:rsidRPr="00000000" w14:paraId="00000032">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Adaptaciones Derivadas de Retroalimentación</w:t>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 Estética Técnica y Sobriedad Visual: Se eliminaron excesos de colores fosforescentes y emojis genéricos, adoptando un diseño minimalista oscuro en tonos morados (#0c0a14 y #151224) con iconos vectoriales SVG limpios.</w:t>
        <w:br w:type="textWrapping"/>
      </w:r>
    </w:p>
    <w:p w:rsidR="00000000" w:rsidDel="00000000" w:rsidP="00000000" w:rsidRDefault="00000000" w:rsidRPr="00000000" w14:paraId="00000034">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Metodología de Desarrollo Aplicada </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Se</w:t>
      </w:r>
      <w:r w:rsidDel="00000000" w:rsidR="00000000" w:rsidRPr="00000000">
        <w:rPr>
          <w:rFonts w:ascii="Arial" w:cs="Arial" w:eastAsia="Arial" w:hAnsi="Arial"/>
          <w:sz w:val="24"/>
          <w:szCs w:val="24"/>
          <w:rtl w:val="0"/>
        </w:rPr>
        <w:t xml:space="preserve"> implementó un marco de trabajo ágil basado en Scrum adaptado para proyectos de titulación (APT), estructurado en ciclos iterativos e incrementales (Sprints) de 1 a 2 semanas, asegurando entregables funcionales en cada etapa:</w:t>
      </w:r>
    </w:p>
    <w:tbl>
      <w:tblPr>
        <w:tblStyle w:val="Table3"/>
        <w:tblW w:w="9360.0" w:type="dxa"/>
        <w:jc w:val="center"/>
        <w:tblBorders>
          <w:top w:color="ddd6fe" w:space="0" w:sz="6" w:val="single"/>
          <w:left w:color="000000" w:space="0" w:sz="0" w:val="nil"/>
          <w:bottom w:color="ddd6fe" w:space="0" w:sz="6" w:val="single"/>
          <w:right w:color="000000" w:space="0" w:sz="0" w:val="nil"/>
          <w:insideH w:color="ede9fe"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c1d95" w:val="clear"/>
            <w:tcMar>
              <w:top w:w="120.0" w:type="dxa"/>
              <w:left w:w="120.0" w:type="dxa"/>
              <w:bottom w:w="120.0" w:type="dxa"/>
              <w:right w:w="120.0" w:type="dxa"/>
            </w:tcMar>
          </w:tcPr>
          <w:p w:rsidR="00000000" w:rsidDel="00000000" w:rsidP="00000000" w:rsidRDefault="00000000" w:rsidRPr="00000000" w14:paraId="00000036">
            <w:pPr>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Sprint</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37">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Objetivo Principal</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38">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Entregables Principales</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39">
            <w:pPr>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Estado</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3A">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Sprint 1</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3B">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Modelado relacional y esqueleto backend</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3C">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schema.sql, seed_data.sql, modelos POJO Java</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3D">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Completado</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3E">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Sprint 2</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3F">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Servicios REST y prototipo de interfaz SPA</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40">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ServidorPlayMatch.java, index.html, api.js</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41">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Completado</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42">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Sprint 3</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43">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Homologación completa al idioma español</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44">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Renombrado de paquetes a com.playmatch.modelo/repositorio</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45">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Completado</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Sprint 4</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47">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Refactorización de diseño y usabilidad</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48">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Paleta minimalista púrpura, diseño responsivo, eliminación de emojis</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49">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Completado</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Sprint 5</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4B">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Módulo de autenticación independiente y datos reales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4C">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login.html, registro.html, guardias de sesión, jugadores reales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4D">
            <w:pPr>
              <w:jc w:val="center"/>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Completado</w:t>
            </w:r>
            <w:r w:rsidDel="00000000" w:rsidR="00000000" w:rsidRPr="00000000">
              <w:rPr>
                <w:rtl w:val="0"/>
              </w:rPr>
            </w:r>
          </w:p>
        </w:tc>
      </w:tr>
    </w:tbl>
    <w:p w:rsidR="00000000" w:rsidDel="00000000" w:rsidP="00000000" w:rsidRDefault="00000000" w:rsidRPr="00000000" w14:paraId="0000004E">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Estándares de la Disciplina Implementados</w:t>
      </w:r>
    </w:p>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 Arquitectura de Software por Capas: Separación estricta entre presentación (HTML/CSS/JS), servicios web (HTTP Handlers en Java), dominio de negocio (Modelos POJO) y persistencia (Gestor relacional).</w:t>
        <w:br w:type="textWrapping"/>
        <w:t xml:space="preserve">• Principios SOLID y Clean Code: Clases con responsabilidad única (Usuario, Torneo, GestorBaseDatos), nomenclatura descriptiva en español técnico y bajo acoplamiento.</w:t>
        <w:br w:type="textWrapping"/>
        <w:t xml:space="preserve">• RESTful API Standards: Cumplimiento de especificaciones HTTP/1.1 (RFC 7231), cabeceras CORS estructuradas, Content-Type 'application/json; charset=UTF-8' y códigos de estado semánticos.</w:t>
      </w:r>
    </w:p>
    <w:p w:rsidR="00000000" w:rsidDel="00000000" w:rsidP="00000000" w:rsidRDefault="00000000" w:rsidRPr="00000000" w14:paraId="00000050">
      <w:pPr>
        <w:pStyle w:val="Heading1"/>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Evidencias de Avance: Documentación, Programación y Datos</w:t>
      </w:r>
      <w:r w:rsidDel="00000000" w:rsidR="00000000" w:rsidRPr="00000000">
        <w:rPr>
          <w:rFonts w:ascii="Arial" w:cs="Arial" w:eastAsia="Arial" w:hAnsi="Arial"/>
          <w:color w:val="2e1065"/>
          <w:sz w:val="24"/>
          <w:szCs w:val="24"/>
          <w:rtl w:val="0"/>
        </w:rPr>
        <w:t xml:space="preserve"> </w:t>
      </w:r>
      <w:r w:rsidDel="00000000" w:rsidR="00000000" w:rsidRPr="00000000">
        <w:rPr>
          <w:rtl w:val="0"/>
        </w:rPr>
      </w:r>
    </w:p>
    <w:p w:rsidR="00000000" w:rsidDel="00000000" w:rsidP="00000000" w:rsidRDefault="00000000" w:rsidRPr="00000000" w14:paraId="00000051">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Arquitectura General del Sistema</w:t>
      </w:r>
    </w:p>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opera bajo un patrón desacoplado cliente-servidor donde la interfaz web interactúa con el backend exclusivamente mediante contratos REST sobre HTTP/JSON:</w:t>
      </w:r>
    </w:p>
    <w:tbl>
      <w:tblPr>
        <w:tblStyle w:val="Table4"/>
        <w:tblW w:w="9360.0" w:type="dxa"/>
        <w:jc w:val="center"/>
        <w:tblBorders>
          <w:top w:color="ddd6fe" w:space="0" w:sz="6" w:val="single"/>
          <w:left w:color="000000" w:space="0" w:sz="0" w:val="nil"/>
          <w:bottom w:color="ddd6fe" w:space="0" w:sz="6" w:val="single"/>
          <w:right w:color="000000" w:space="0" w:sz="0" w:val="nil"/>
          <w:insideH w:color="ede9fe"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4c1d95" w:val="clear"/>
            <w:tcMar>
              <w:top w:w="120.0" w:type="dxa"/>
              <w:left w:w="120.0" w:type="dxa"/>
              <w:bottom w:w="120.0" w:type="dxa"/>
              <w:right w:w="120.0" w:type="dxa"/>
            </w:tcMar>
          </w:tcPr>
          <w:p w:rsidR="00000000" w:rsidDel="00000000" w:rsidP="00000000" w:rsidRDefault="00000000" w:rsidRPr="00000000" w14:paraId="00000053">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Capa Arquitectónica</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54">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Componentes Principales</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55">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Tecnología / Entorno</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56">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Capa Cliente (SPA Web)</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57">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login.html, registro.html, index.html, app.js, api.js, style.css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58">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Navegador Web (HTML5/CSS3/Vanilla JS)</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59">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Capa de Servicios Web</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5A">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ServidorPlayMatch.java (HttpServer multihilo con FixedThreadPool)</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5B">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Java 21 SE Runtime (Puerto 8080)</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5C">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Manejadores REST</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5D">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ManejadorAutenticacion, ManejadorJugadores, ManejadorTorneos, ManejadorChat</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5E">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Controladores HTTP modulares</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5F">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Capa de Negocio</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60">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Modelos POJO: Usuario, PerfilJugador, Torneo, PartidaTorneo, MensajeChat</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61">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Dominio orientado a objetos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62">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Capa de Persistencia</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63">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GestorBaseDatos.java (Colecciones concurrentes thread-safe) + SQL Schema</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64">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Almacenamiento relacional normalizado (3NF)</w:t>
            </w:r>
            <w:r w:rsidDel="00000000" w:rsidR="00000000" w:rsidRPr="00000000">
              <w:rPr>
                <w:rtl w:val="0"/>
              </w:rPr>
            </w:r>
          </w:p>
        </w:tc>
      </w:tr>
    </w:tbl>
    <w:p w:rsidR="00000000" w:rsidDel="00000000" w:rsidP="00000000" w:rsidRDefault="00000000" w:rsidRPr="00000000" w14:paraId="00000065">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Programación Backend (Java 21)</w:t>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El backend está implementado en Java 21 estándar dentro del paquete com.playmatch. A continuación se presentan los extractos más relevantes del controlador de autenticación y el modelo de datos de usuario con campo de teléfono:</w:t>
      </w:r>
    </w:p>
    <w:p w:rsidR="00000000" w:rsidDel="00000000" w:rsidP="00000000" w:rsidRDefault="00000000" w:rsidRPr="00000000" w14:paraId="00000067">
      <w:pPr>
        <w:spacing w:after="40" w:before="12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Código: ManejadorAutenticacion (Registro con validación y código HTTP 201/409)</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e5e7eb" w:space="0" w:sz="6" w:val="single"/>
              <w:left w:color="9ca3af" w:space="0" w:sz="18" w:val="single"/>
              <w:bottom w:color="e5e7eb" w:space="0" w:sz="6" w:val="single"/>
              <w:right w:color="e5e7eb" w:space="0" w:sz="6" w:val="single"/>
            </w:tcBorders>
            <w:shd w:fill="f9fafb" w:val="clear"/>
            <w:tcMar>
              <w:top w:w="100.0" w:type="dxa"/>
              <w:left w:w="150.0" w:type="dxa"/>
              <w:bottom w:w="100.0" w:type="dxa"/>
              <w:right w:w="120.0" w:type="dxa"/>
            </w:tcMar>
          </w:tcPr>
          <w:p w:rsidR="00000000" w:rsidDel="00000000" w:rsidP="00000000" w:rsidRDefault="00000000" w:rsidRPr="00000000" w14:paraId="00000068">
            <w:pPr>
              <w:spacing w:after="40" w:before="40" w:line="252.00000000000003" w:lineRule="auto"/>
              <w:rPr>
                <w:rFonts w:ascii="Arial" w:cs="Arial" w:eastAsia="Arial" w:hAnsi="Arial"/>
                <w:sz w:val="24"/>
                <w:szCs w:val="24"/>
              </w:rPr>
            </w:pPr>
            <w:r w:rsidDel="00000000" w:rsidR="00000000" w:rsidRPr="00000000">
              <w:rPr>
                <w:rFonts w:ascii="Arial" w:cs="Arial" w:eastAsia="Arial" w:hAnsi="Arial"/>
                <w:color w:val="111827"/>
                <w:sz w:val="24"/>
                <w:szCs w:val="24"/>
                <w:rtl w:val="0"/>
              </w:rPr>
              <w:t xml:space="preserve">// Fragmento de ManejadorAutenticacion en ServidorPlayMatch.java</w:t>
              <w:br w:type="textWrapping"/>
              <w:t xml:space="preserve">if (ruta.endsWith("/register")) {</w:t>
              <w:br w:type="textWrapping"/>
              <w:t xml:space="preserve">    String username = datos.get("username");</w:t>
              <w:br w:type="textWrapping"/>
              <w:t xml:space="preserve">    String email = datos.get("email");</w:t>
              <w:br w:type="textWrapping"/>
              <w:t xml:space="preserve">    String password = datos.get("password");</w:t>
              <w:br w:type="textWrapping"/>
              <w:t xml:space="preserve">    String telefono = datos.get("telefono");</w:t>
              <w:br w:type="textWrapping"/>
              <w:t xml:space="preserve">    if (telefono == null) telefono = datos.get("phone");</w:t>
              <w:br w:type="textWrapping"/>
              <w:t xml:space="preserve">    if (telefono == null) telefono = "";</w:t>
              <w:br w:type="textWrapping"/>
              <w:br w:type="textWrapping"/>
              <w:t xml:space="preserve">    if (username == null || email == null || password == null) {</w:t>
              <w:br w:type="textWrapping"/>
              <w:t xml:space="preserve">        enviarRespuestaJson(exchange, 400, "{\"error\":\"Campos obligatorios incompletos\"}");</w:t>
              <w:br w:type="textWrapping"/>
              <w:t xml:space="preserve">        return;</w:t>
              <w:br w:type="textWrapping"/>
              <w:t xml:space="preserve">    }</w:t>
              <w:br w:type="textWrapping"/>
              <w:t xml:space="preserve">    if (db.buscarUsuarioPorUsername(username) != null) {</w:t>
              <w:br w:type="textWrapping"/>
              <w:t xml:space="preserve">        enviarRespuestaJson(exchange, 409, "{\"error\":\"El nombre de usuario ya está registrado\"}");</w:t>
              <w:br w:type="textWrapping"/>
              <w:t xml:space="preserve">        return;</w:t>
              <w:br w:type="textWrapping"/>
              <w:t xml:space="preserve">    }</w:t>
              <w:br w:type="textWrapping"/>
              <w:t xml:space="preserve">    Usuario u = db.crearUsuario(username, email, password, telefono);</w:t>
              <w:br w:type="textWrapping"/>
              <w:t xml:space="preserve">    PerfilJugador p = db.buscarPerfilPorUsername(username);</w:t>
              <w:br w:type="textWrapping"/>
              <w:t xml:space="preserve">    enviarRespuestaJson(exchange, 201,</w:t>
              <w:br w:type="textWrapping"/>
              <w:t xml:space="preserve">        "{\"message\":\"Usuario registrado con éxito\",\"user\":" + usuarioAJson(u) +</w:t>
              <w:br w:type="textWrapping"/>
              <w:t xml:space="preserve">        ",\"profile\":" + (p != null ? perfilAJson(p) : "null") + "}");</w:t>
              <w:br w:type="textWrapping"/>
              <w:t xml:space="preserve">}</w:t>
            </w:r>
            <w:r w:rsidDel="00000000" w:rsidR="00000000" w:rsidRPr="00000000">
              <w:rPr>
                <w:rtl w:val="0"/>
              </w:rPr>
            </w:r>
          </w:p>
        </w:tc>
      </w:tr>
    </w:tbl>
    <w:p w:rsidR="00000000" w:rsidDel="00000000" w:rsidP="00000000" w:rsidRDefault="00000000" w:rsidRPr="00000000" w14:paraId="00000069">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40" w:before="12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Código: Modelo de Dominio Usuario.java con atributo de teléfono</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e5e7eb" w:space="0" w:sz="6" w:val="single"/>
              <w:left w:color="9ca3af" w:space="0" w:sz="18" w:val="single"/>
              <w:bottom w:color="e5e7eb" w:space="0" w:sz="6" w:val="single"/>
              <w:right w:color="e5e7eb" w:space="0" w:sz="6" w:val="single"/>
            </w:tcBorders>
            <w:shd w:fill="f9fafb" w:val="clear"/>
            <w:tcMar>
              <w:top w:w="100.0" w:type="dxa"/>
              <w:left w:w="150.0" w:type="dxa"/>
              <w:bottom w:w="100.0" w:type="dxa"/>
              <w:right w:w="120.0" w:type="dxa"/>
            </w:tcMar>
          </w:tcPr>
          <w:p w:rsidR="00000000" w:rsidDel="00000000" w:rsidP="00000000" w:rsidRDefault="00000000" w:rsidRPr="00000000" w14:paraId="0000006B">
            <w:pPr>
              <w:spacing w:after="40" w:before="40" w:line="252.00000000000003" w:lineRule="auto"/>
              <w:rPr>
                <w:rFonts w:ascii="Arial" w:cs="Arial" w:eastAsia="Arial" w:hAnsi="Arial"/>
                <w:sz w:val="24"/>
                <w:szCs w:val="24"/>
              </w:rPr>
            </w:pPr>
            <w:r w:rsidDel="00000000" w:rsidR="00000000" w:rsidRPr="00000000">
              <w:rPr>
                <w:rFonts w:ascii="Arial" w:cs="Arial" w:eastAsia="Arial" w:hAnsi="Arial"/>
                <w:color w:val="111827"/>
                <w:sz w:val="24"/>
                <w:szCs w:val="24"/>
                <w:rtl w:val="0"/>
              </w:rPr>
              <w:t xml:space="preserve">// Fragmento del modelo Usuario.java con soporte de teléfono</w:t>
              <w:br w:type="textWrapping"/>
              <w:t xml:space="preserve">package com.playmatch.modelo;</w:t>
              <w:br w:type="textWrapping"/>
              <w:br w:type="textWrapping"/>
              <w:t xml:space="preserve">public class Usuario {</w:t>
              <w:br w:type="textWrapping"/>
              <w:t xml:space="preserve">    private String id;</w:t>
              <w:br w:type="textWrapping"/>
              <w:t xml:space="preserve">    private String username;</w:t>
              <w:br w:type="textWrapping"/>
              <w:t xml:space="preserve">    private String email;</w:t>
              <w:br w:type="textWrapping"/>
              <w:t xml:space="preserve">    private String passwordHash;</w:t>
              <w:br w:type="textWrapping"/>
              <w:t xml:space="preserve">    private String rol;</w:t>
              <w:br w:type="textWrapping"/>
              <w:t xml:space="preserve">    private String avatarUrl;</w:t>
              <w:br w:type="textWrapping"/>
              <w:t xml:space="preserve">    private String telefono; // Incorporado para contacto verídico de jugadores</w:t>
              <w:br w:type="textWrapping"/>
              <w:br w:type="textWrapping"/>
              <w:t xml:space="preserve">    public Usuario(String id, String username, String email, String passwordHash, String rol, String avatarUrl, String telefono) {</w:t>
              <w:br w:type="textWrapping"/>
              <w:t xml:space="preserve">        this.id = id;</w:t>
              <w:br w:type="textWrapping"/>
              <w:t xml:space="preserve">        this.username = username;</w:t>
              <w:br w:type="textWrapping"/>
              <w:t xml:space="preserve">        this.email = email;</w:t>
              <w:br w:type="textWrapping"/>
              <w:t xml:space="preserve">        this.passwordHash = passwordHash;</w:t>
              <w:br w:type="textWrapping"/>
              <w:t xml:space="preserve">        this.rol = rol;</w:t>
              <w:br w:type="textWrapping"/>
              <w:t xml:space="preserve">        this.avatarUrl = avatarUrl;</w:t>
              <w:br w:type="textWrapping"/>
              <w:t xml:space="preserve">        this.telefono = telefono;</w:t>
              <w:br w:type="textWrapping"/>
              <w:t xml:space="preserve">    }</w:t>
              <w:br w:type="textWrapping"/>
              <w:t xml:space="preserve">    // Getters y Setters con encapsulamiento estricto...</w:t>
              <w:br w:type="textWrapping"/>
              <w:t xml:space="preserve">}</w:t>
            </w:r>
            <w:r w:rsidDel="00000000" w:rsidR="00000000" w:rsidRPr="00000000">
              <w:rPr>
                <w:rtl w:val="0"/>
              </w:rPr>
            </w:r>
          </w:p>
        </w:tc>
      </w:tr>
    </w:tbl>
    <w:p w:rsidR="00000000" w:rsidDel="00000000" w:rsidP="00000000" w:rsidRDefault="00000000" w:rsidRPr="00000000" w14:paraId="0000006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Programación Frontend (SPA y Páginas Independientes)</w:t>
      </w:r>
    </w:p>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1. Ventana de Inicio de Sesión (login.html): Interfaz centrada mediante Flexbox con tonos morados oscuros, campos de usuario y contraseña, soporte para recordar credenciales y enlace directo al registro.</w:t>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2. Ventana de Registro de Jugador (registro.html): Formulario con captura de nombre de usuario, correo electrónico, contraseña y teléfono móvil.</w:t>
      </w:r>
    </w:p>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3. Plataforma Principal SPA (index.html y app.js): Control de guardia de sesión (Auth Guard) que redirige automáticamente a login.html si no existe un usuario activo.</w:t>
      </w:r>
    </w:p>
    <w:p w:rsidR="00000000" w:rsidDel="00000000" w:rsidP="00000000" w:rsidRDefault="00000000" w:rsidRPr="00000000" w14:paraId="00000071">
      <w:pPr>
        <w:spacing w:after="40" w:before="12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Código: Protección de Rutas en Frontend (Auth Guard)</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e5e7eb" w:space="0" w:sz="6" w:val="single"/>
              <w:left w:color="9ca3af" w:space="0" w:sz="18" w:val="single"/>
              <w:bottom w:color="e5e7eb" w:space="0" w:sz="6" w:val="single"/>
              <w:right w:color="e5e7eb" w:space="0" w:sz="6" w:val="single"/>
            </w:tcBorders>
            <w:shd w:fill="f9fafb" w:val="clear"/>
            <w:tcMar>
              <w:top w:w="100.0" w:type="dxa"/>
              <w:left w:w="150.0" w:type="dxa"/>
              <w:bottom w:w="100.0" w:type="dxa"/>
              <w:right w:w="120.0" w:type="dxa"/>
            </w:tcMar>
          </w:tcPr>
          <w:p w:rsidR="00000000" w:rsidDel="00000000" w:rsidP="00000000" w:rsidRDefault="00000000" w:rsidRPr="00000000" w14:paraId="00000072">
            <w:pPr>
              <w:spacing w:after="40" w:before="40" w:line="252.00000000000003" w:lineRule="auto"/>
              <w:rPr>
                <w:rFonts w:ascii="Arial" w:cs="Arial" w:eastAsia="Arial" w:hAnsi="Arial"/>
                <w:sz w:val="24"/>
                <w:szCs w:val="24"/>
              </w:rPr>
            </w:pPr>
            <w:r w:rsidDel="00000000" w:rsidR="00000000" w:rsidRPr="00000000">
              <w:rPr>
                <w:rFonts w:ascii="Arial" w:cs="Arial" w:eastAsia="Arial" w:hAnsi="Arial"/>
                <w:color w:val="111827"/>
                <w:sz w:val="24"/>
                <w:szCs w:val="24"/>
                <w:rtl w:val="0"/>
              </w:rPr>
              <w:t xml:space="preserve">// Fragmento de app.js - Auth Guard y Persistencia de Sesión</w:t>
              <w:br w:type="textWrapping"/>
              <w:t xml:space="preserve">function obtenerUsuarioGuardado() {</w:t>
              <w:br w:type="textWrapping"/>
              <w:t xml:space="preserve">    const uLocal = localStorage.getItem('playmatch_user');</w:t>
              <w:br w:type="textWrapping"/>
              <w:t xml:space="preserve">    if (uLocal) return JSON.parse(uLocal);</w:t>
              <w:br w:type="textWrapping"/>
              <w:t xml:space="preserve">    const uSession = sessionStorage.getItem('playmatch_user');</w:t>
              <w:br w:type="textWrapping"/>
              <w:t xml:space="preserve">    if (uSession) return JSON.parse(uSession);</w:t>
              <w:br w:type="textWrapping"/>
              <w:t xml:space="preserve">    return null;</w:t>
              <w:br w:type="textWrapping"/>
              <w:t xml:space="preserve">}</w:t>
              <w:br w:type="textWrapping"/>
              <w:br w:type="textWrapping"/>
              <w:t xml:space="preserve">// Protección de ruta de cliente</w:t>
              <w:br w:type="textWrapping"/>
              <w:t xml:space="preserve">const usuarioActivo = obtenerUsuarioGuardado();</w:t>
              <w:br w:type="textWrapping"/>
              <w:t xml:space="preserve">if (!usuarioActivo) {</w:t>
              <w:br w:type="textWrapping"/>
              <w:t xml:space="preserve">    window.location.replace('login.html');</w:t>
              <w:br w:type="textWrapping"/>
              <w:t xml:space="preserve">}</w:t>
            </w:r>
            <w:r w:rsidDel="00000000" w:rsidR="00000000" w:rsidRPr="00000000">
              <w:rPr>
                <w:rtl w:val="0"/>
              </w:rPr>
            </w:r>
          </w:p>
        </w:tc>
      </w:tr>
    </w:tbl>
    <w:p w:rsidR="00000000" w:rsidDel="00000000" w:rsidP="00000000" w:rsidRDefault="00000000" w:rsidRPr="00000000" w14:paraId="00000073">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Almacenamiento y Modelo de Datos Relacional</w:t>
      </w:r>
    </w:p>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El diseño de base de datos relacional se formalizó en schema.sql, asegurando integridad referencial mediante claves primarias, foráneas y restricciones únicas (3NF):</w:t>
      </w:r>
    </w:p>
    <w:tbl>
      <w:tblPr>
        <w:tblStyle w:val="Table8"/>
        <w:tblW w:w="9360.0" w:type="dxa"/>
        <w:jc w:val="center"/>
        <w:tblBorders>
          <w:top w:color="ddd6fe" w:space="0" w:sz="6" w:val="single"/>
          <w:left w:color="000000" w:space="0" w:sz="0" w:val="nil"/>
          <w:bottom w:color="ddd6fe" w:space="0" w:sz="6" w:val="single"/>
          <w:right w:color="000000" w:space="0" w:sz="0" w:val="nil"/>
          <w:insideH w:color="ede9fe"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4c1d95" w:val="clear"/>
            <w:tcMar>
              <w:top w:w="120.0" w:type="dxa"/>
              <w:left w:w="120.0" w:type="dxa"/>
              <w:bottom w:w="120.0" w:type="dxa"/>
              <w:right w:w="120.0" w:type="dxa"/>
            </w:tcMar>
          </w:tcPr>
          <w:p w:rsidR="00000000" w:rsidDel="00000000" w:rsidP="00000000" w:rsidRDefault="00000000" w:rsidRPr="00000000" w14:paraId="00000076">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Tabla Relacional</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77">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Columnas y Restricciones Principales</w:t>
            </w:r>
            <w:r w:rsidDel="00000000" w:rsidR="00000000" w:rsidRPr="00000000">
              <w:rPr>
                <w:rtl w:val="0"/>
              </w:rPr>
            </w:r>
          </w:p>
        </w:tc>
        <w:tc>
          <w:tcPr>
            <w:shd w:fill="4c1d95" w:val="clear"/>
            <w:tcMar>
              <w:top w:w="120.0" w:type="dxa"/>
              <w:left w:w="120.0" w:type="dxa"/>
              <w:bottom w:w="120.0" w:type="dxa"/>
              <w:right w:w="120.0" w:type="dxa"/>
            </w:tcMar>
          </w:tcPr>
          <w:p w:rsidR="00000000" w:rsidDel="00000000" w:rsidP="00000000" w:rsidRDefault="00000000" w:rsidRPr="00000000" w14:paraId="00000078">
            <w:pPr>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Propósito en el Negocio</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79">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USERS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7A">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id (PK), username (UK), email (UK), password_hash, avatar_url, telefono, role, created_at</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7B">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Almacena credenciales de acceso, rol y datos de contacto.</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7C">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PLAYER_PROFILES</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7D">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id (PK), user_id (FK), bio, region, toxic_level, reputation_score, preferred_schedule, discord_tag, riot_id</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7E">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Información competitiva, reputación y filtros anti-toxicidad.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7F">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TOURNAMENTS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80">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id (PK), title, game_id (FK), prize_pool, format, max_teams, status, start_date</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81">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Gestión de torneos oficiales y copas comunitarias.</w:t>
            </w:r>
            <w:r w:rsidDel="00000000" w:rsidR="00000000" w:rsidRPr="00000000">
              <w:rPr>
                <w:rtl w:val="0"/>
              </w:rPr>
            </w:r>
          </w:p>
        </w:tc>
      </w:tr>
      <w:tr>
        <w:trPr>
          <w:cantSplit w:val="0"/>
          <w:tblHeader w:val="0"/>
        </w:trPr>
        <w:tc>
          <w:tcPr>
            <w:shd w:fill="f9f5ff" w:val="clear"/>
            <w:tcMar>
              <w:top w:w="90.0" w:type="dxa"/>
              <w:left w:w="110.0" w:type="dxa"/>
              <w:bottom w:w="90.0" w:type="dxa"/>
              <w:right w:w="110.0" w:type="dxa"/>
            </w:tcMar>
          </w:tcPr>
          <w:p w:rsidR="00000000" w:rsidDel="00000000" w:rsidP="00000000" w:rsidRDefault="00000000" w:rsidRPr="00000000" w14:paraId="00000082">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TOURNAMENT_TEAMS</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83">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id (PK), tournament_id (FK), team_name, captain_user_id (FK), logo_url</w:t>
            </w:r>
            <w:r w:rsidDel="00000000" w:rsidR="00000000" w:rsidRPr="00000000">
              <w:rPr>
                <w:rtl w:val="0"/>
              </w:rPr>
            </w:r>
          </w:p>
        </w:tc>
        <w:tc>
          <w:tcPr>
            <w:shd w:fill="f9f5ff" w:val="clear"/>
            <w:tcMar>
              <w:top w:w="90.0" w:type="dxa"/>
              <w:left w:w="110.0" w:type="dxa"/>
              <w:bottom w:w="90.0" w:type="dxa"/>
              <w:right w:w="110.0" w:type="dxa"/>
            </w:tcMar>
          </w:tcPr>
          <w:p w:rsidR="00000000" w:rsidDel="00000000" w:rsidP="00000000" w:rsidRDefault="00000000" w:rsidRPr="00000000" w14:paraId="00000084">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Escuadras inscritas en competencias activas.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tcPr>
          <w:p w:rsidR="00000000" w:rsidDel="00000000" w:rsidP="00000000" w:rsidRDefault="00000000" w:rsidRPr="00000000" w14:paraId="00000085">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CHAT_MESSAGES</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86">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id (PK), user_id (FK), username, message, toxic_filtered, timestamp</w:t>
            </w:r>
            <w:r w:rsidDel="00000000" w:rsidR="00000000" w:rsidRPr="00000000">
              <w:rPr>
                <w:rtl w:val="0"/>
              </w:rPr>
            </w:r>
          </w:p>
        </w:tc>
        <w:tc>
          <w:tcPr>
            <w:shd w:fill="ffffff" w:val="clear"/>
            <w:tcMar>
              <w:top w:w="90.0" w:type="dxa"/>
              <w:left w:w="110.0" w:type="dxa"/>
              <w:bottom w:w="90.0" w:type="dxa"/>
              <w:right w:w="110.0" w:type="dxa"/>
            </w:tcMar>
          </w:tcPr>
          <w:p w:rsidR="00000000" w:rsidDel="00000000" w:rsidP="00000000" w:rsidRDefault="00000000" w:rsidRPr="00000000" w14:paraId="00000087">
            <w:pPr>
              <w:jc w:val="left"/>
              <w:rPr>
                <w:rFonts w:ascii="Arial" w:cs="Arial" w:eastAsia="Arial" w:hAnsi="Arial"/>
                <w:sz w:val="24"/>
                <w:szCs w:val="24"/>
              </w:rPr>
            </w:pPr>
            <w:r w:rsidDel="00000000" w:rsidR="00000000" w:rsidRPr="00000000">
              <w:rPr>
                <w:rFonts w:ascii="Arial" w:cs="Arial" w:eastAsia="Arial" w:hAnsi="Arial"/>
                <w:color w:val="1f2937"/>
                <w:sz w:val="24"/>
                <w:szCs w:val="24"/>
                <w:rtl w:val="0"/>
              </w:rPr>
              <w:t xml:space="preserve">Historial de mensajes de coordinación comunitaria.</w:t>
            </w:r>
            <w:r w:rsidDel="00000000" w:rsidR="00000000" w:rsidRPr="00000000">
              <w:rPr>
                <w:rtl w:val="0"/>
              </w:rPr>
            </w:r>
          </w:p>
        </w:tc>
      </w:tr>
    </w:tbl>
    <w:p w:rsidR="00000000" w:rsidDel="00000000" w:rsidP="00000000" w:rsidRDefault="00000000" w:rsidRPr="00000000" w14:paraId="00000088">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Uso Preciso del Lenguaje Técnico de la Disciplina </w:t>
      </w:r>
    </w:p>
    <w:p w:rsidR="00000000" w:rsidDel="00000000" w:rsidP="00000000" w:rsidRDefault="00000000" w:rsidRPr="00000000" w14:paraId="00000089">
      <w:pPr>
        <w:pStyle w:val="Heading1"/>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Se empleó de forma rigurosa la terminología técnica de las ciencias de la computación e ingeniería de software:</w:t>
      </w:r>
    </w:p>
    <w:p w:rsidR="00000000" w:rsidDel="00000000" w:rsidP="00000000" w:rsidRDefault="00000000" w:rsidRPr="00000000" w14:paraId="0000008A">
      <w:pPr>
        <w:pStyle w:val="Heading1"/>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br w:type="textWrapping"/>
        <w:t xml:space="preserve">• Arquitectura Stateless HTTP: El servidor no mantiene estado de sesión en memoria de transporte; cada solicitud contiene el contexto necesario evaluado por el cliente.</w:t>
      </w:r>
    </w:p>
    <w:p w:rsidR="00000000" w:rsidDel="00000000" w:rsidP="00000000" w:rsidRDefault="00000000" w:rsidRPr="00000000" w14:paraId="0000008B">
      <w:pPr>
        <w:pStyle w:val="Heading1"/>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br w:type="textWrapping"/>
        <w:t xml:space="preserve">• Client-Side Auth Guarding: Mecanismo de intercepción en el ciclo de vida del DOM que evalúa tokens en localStorage/sessionStorage antes de renderizar la aplicación.</w:t>
      </w:r>
    </w:p>
    <w:p w:rsidR="00000000" w:rsidDel="00000000" w:rsidP="00000000" w:rsidRDefault="00000000" w:rsidRPr="00000000" w14:paraId="0000008C">
      <w:pPr>
        <w:pStyle w:val="Heading1"/>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br w:type="textWrapping"/>
        <w:t xml:space="preserve">• In-Memory Thread-Safe Repository: Implementación de concurrencia basada en colecciones sincronizadas en Java para simular un motor relacional sin condiciones de carrera (race conditions).</w:t>
      </w:r>
    </w:p>
    <w:p w:rsidR="00000000" w:rsidDel="00000000" w:rsidP="00000000" w:rsidRDefault="00000000" w:rsidRPr="00000000" w14:paraId="0000008D">
      <w:pPr>
        <w:pStyle w:val="Heading1"/>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br w:type="textWrapping"/>
        <w:t xml:space="preserve">• Preflight CORS Handling: Respuestas OPTIONS con código 204 y cabeceras Access-Control-Allow-* para habilitar peticiones cross-origin de forma segura.</w:t>
      </w:r>
    </w:p>
    <w:p w:rsidR="00000000" w:rsidDel="00000000" w:rsidP="00000000" w:rsidRDefault="00000000" w:rsidRPr="00000000" w14:paraId="0000008E">
      <w:pPr>
        <w:pStyle w:val="Heading1"/>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br w:type="textWrapping"/>
        <w:t xml:space="preserve">• Sanitización y Prevención XSS: Filtrado y escape de entidades HTML para evitar vulnerabilidades de inyección de código en chats y campos de texto.</w:t>
      </w:r>
    </w:p>
    <w:p w:rsidR="00000000" w:rsidDel="00000000" w:rsidP="00000000" w:rsidRDefault="00000000" w:rsidRPr="00000000" w14:paraId="0000008F">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Aplicación de Normas Editoriales y Referencias APA </w:t>
      </w:r>
    </w:p>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El documento y los entregables se elaboraron respetando las normas ortográficas de la Real Academia Española (RAE) y el formato de citación bibliográfica APA 7ma Edición:</w:t>
      </w:r>
    </w:p>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1. Fielding, R. T., &amp; Reschke, J. (2014). Hypertext Transfer Protocol (HTTP/1.1): Semantics and Content (RFC 7231). Internet Engineering Task Force (IETF). </w:t>
      </w:r>
      <w:hyperlink r:id="rId7">
        <w:r w:rsidDel="00000000" w:rsidR="00000000" w:rsidRPr="00000000">
          <w:rPr>
            <w:rFonts w:ascii="Arial" w:cs="Arial" w:eastAsia="Arial" w:hAnsi="Arial"/>
            <w:color w:val="1155cc"/>
            <w:sz w:val="24"/>
            <w:szCs w:val="24"/>
            <w:u w:val="single"/>
            <w:rtl w:val="0"/>
          </w:rPr>
          <w:t xml:space="preserve">https://doi.org/10.17487/RFC7231</w:t>
        </w:r>
      </w:hyperlink>
      <w:r w:rsidDel="00000000" w:rsidR="00000000" w:rsidRPr="00000000">
        <w:rPr>
          <w:rtl w:val="0"/>
        </w:rPr>
      </w:r>
    </w:p>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2. International Organization for Standardization. (2011). Systems and software engineering — Systems and software Quality Requirements and Evaluation (SQuaRE) — System and software quality models (ISO/IEC Standard No. 25010:2011). ISO.</w:t>
        <w:br w:type="textWrapping"/>
        <w:t xml:space="preserve">3. Martin, R. C. (2008). Clean Code: A Handbook of Agile Software Craftsmanship. Prentice Hall.</w:t>
      </w:r>
    </w:p>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4. Oracle Corporation. (2023). Java Platform, Standard Edition &amp; Java Development Kit Version 21 API Specification. Oracle Technology Network. https://docs.oracle.com/en/java/javase/21/</w:t>
      </w:r>
    </w:p>
    <w:p w:rsidR="00000000" w:rsidDel="00000000" w:rsidP="00000000" w:rsidRDefault="00000000" w:rsidRPr="00000000" w14:paraId="00000094">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Gestión de Configuración y Evidencias en Git </w:t>
      </w:r>
    </w:p>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El código fuente, scripts de despliegue y documentación se encuentran versionados en Git conforme a las directrices de la asignatura.</w:t>
      </w:r>
    </w:p>
    <w:p w:rsidR="00000000" w:rsidDel="00000000" w:rsidP="00000000" w:rsidRDefault="00000000" w:rsidRPr="00000000" w14:paraId="00000096">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Estructura del Repositorio de Código</w:t>
      </w:r>
    </w:p>
    <w:p w:rsidR="00000000" w:rsidDel="00000000" w:rsidP="00000000" w:rsidRDefault="00000000" w:rsidRPr="00000000" w14:paraId="00000097">
      <w:pPr>
        <w:spacing w:after="40" w:before="12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Código: Árbol de directorios estandarizado de Fase 2</w:t>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e5e7eb" w:space="0" w:sz="6" w:val="single"/>
              <w:left w:color="9ca3af" w:space="0" w:sz="18" w:val="single"/>
              <w:bottom w:color="e5e7eb" w:space="0" w:sz="6" w:val="single"/>
              <w:right w:color="e5e7eb" w:space="0" w:sz="6" w:val="single"/>
            </w:tcBorders>
            <w:shd w:fill="f9fafb" w:val="clear"/>
            <w:tcMar>
              <w:top w:w="100.0" w:type="dxa"/>
              <w:left w:w="150.0" w:type="dxa"/>
              <w:bottom w:w="100.0" w:type="dxa"/>
              <w:right w:w="120.0" w:type="dxa"/>
            </w:tcMar>
          </w:tcPr>
          <w:p w:rsidR="00000000" w:rsidDel="00000000" w:rsidP="00000000" w:rsidRDefault="00000000" w:rsidRPr="00000000" w14:paraId="00000098">
            <w:pPr>
              <w:spacing w:after="40" w:before="40" w:line="252.00000000000003" w:lineRule="auto"/>
              <w:rPr>
                <w:rFonts w:ascii="Arial" w:cs="Arial" w:eastAsia="Arial" w:hAnsi="Arial"/>
                <w:sz w:val="24"/>
                <w:szCs w:val="24"/>
              </w:rPr>
            </w:pPr>
            <w:r w:rsidDel="00000000" w:rsidR="00000000" w:rsidRPr="00000000">
              <w:rPr>
                <w:rFonts w:ascii="Arial" w:cs="Arial" w:eastAsia="Arial" w:hAnsi="Arial"/>
                <w:color w:val="111827"/>
                <w:sz w:val="24"/>
                <w:szCs w:val="24"/>
              </w:rPr>
              <w:drawing>
                <wp:inline distB="114300" distT="114300" distL="114300" distR="114300">
                  <wp:extent cx="2618122" cy="331628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18122" cy="3316287"/>
                          </a:xfrm>
                          <a:prstGeom prst="rect"/>
                          <a:ln/>
                        </pic:spPr>
                      </pic:pic>
                    </a:graphicData>
                  </a:graphic>
                </wp:inline>
              </w:drawing>
            </w:r>
            <w:r w:rsidDel="00000000" w:rsidR="00000000" w:rsidRPr="00000000">
              <w:rPr>
                <w:rFonts w:ascii="Arial" w:cs="Arial" w:eastAsia="Arial" w:hAnsi="Arial"/>
                <w:color w:val="111827"/>
                <w:sz w:val="24"/>
                <w:szCs w:val="24"/>
              </w:rPr>
              <w:drawing>
                <wp:inline distB="114300" distT="114300" distL="114300" distR="114300">
                  <wp:extent cx="2693342" cy="332651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93342" cy="3326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Arial" w:cs="Arial" w:eastAsia="Arial" w:hAnsi="Arial"/>
          <w:sz w:val="24"/>
          <w:szCs w:val="24"/>
          <w:rtl w:val="0"/>
        </w:rPr>
        <w:t xml:space="preserve">Historial de Commits Representativos</w:t>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43600" cy="2438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rFonts w:ascii="Arial" w:cs="Arial" w:eastAsia="Arial" w:hAnsi="Arial"/>
          <w:color w:val="1f2937"/>
          <w:sz w:val="34"/>
          <w:szCs w:val="34"/>
        </w:rPr>
      </w:pPr>
      <w:bookmarkStart w:colFirst="0" w:colLast="0" w:name="_we0h7podvbuh" w:id="0"/>
      <w:bookmarkEnd w:id="0"/>
      <w:r w:rsidDel="00000000" w:rsidR="00000000" w:rsidRPr="00000000">
        <w:rPr>
          <w:rFonts w:ascii="Arial" w:cs="Arial" w:eastAsia="Arial" w:hAnsi="Arial"/>
          <w:color w:val="1f2937"/>
          <w:sz w:val="34"/>
          <w:szCs w:val="34"/>
          <w:rtl w:val="0"/>
        </w:rPr>
        <w:t xml:space="preserve">GESTIÓN INDIVIDUAL DEL TRABAJO Y DOMINIO TEMÁTICO INTEGRAL (Ponderación: 10%)</w:t>
      </w:r>
    </w:p>
    <w:p w:rsidR="00000000" w:rsidDel="00000000" w:rsidP="00000000" w:rsidRDefault="00000000" w:rsidRPr="00000000" w14:paraId="0000009E">
      <w:pPr>
        <w:pStyle w:val="Heading3"/>
        <w:keepNext w:val="0"/>
        <w:keepLines w:val="0"/>
        <w:spacing w:after="80" w:before="280" w:lineRule="auto"/>
        <w:rPr>
          <w:rFonts w:ascii="Arial" w:cs="Arial" w:eastAsia="Arial" w:hAnsi="Arial"/>
          <w:color w:val="1f2937"/>
          <w:sz w:val="26"/>
          <w:szCs w:val="26"/>
        </w:rPr>
      </w:pPr>
      <w:bookmarkStart w:colFirst="0" w:colLast="0" w:name="_9hd4f5akllqh" w:id="1"/>
      <w:bookmarkEnd w:id="1"/>
      <w:r w:rsidDel="00000000" w:rsidR="00000000" w:rsidRPr="00000000">
        <w:rPr>
          <w:rFonts w:ascii="Arial" w:cs="Arial" w:eastAsia="Arial" w:hAnsi="Arial"/>
          <w:color w:val="1f2937"/>
          <w:sz w:val="26"/>
          <w:szCs w:val="26"/>
          <w:rtl w:val="0"/>
        </w:rPr>
        <w:t xml:space="preserve">Metodología de Trabajo Individual y Autogestión (Personal Software Process / Personal Scrum)</w:t>
      </w:r>
    </w:p>
    <w:p w:rsidR="00000000" w:rsidDel="00000000" w:rsidP="00000000" w:rsidRDefault="00000000" w:rsidRPr="00000000" w14:paraId="000000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desarrollar el proyecto de manera individual, los protocolos de sincronización, control de calidad y avance se articularon bajo las mejores prácticas de la disciplina de software unipersonal:</w:t>
      </w:r>
    </w:p>
    <w:p w:rsidR="00000000" w:rsidDel="00000000" w:rsidP="00000000" w:rsidRDefault="00000000" w:rsidRPr="00000000" w14:paraId="000000A0">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Planificación Ágil Individual y Gestión de Tareas:</w:t>
        <w:br w:type="textWrapping"/>
      </w:r>
      <w:r w:rsidDel="00000000" w:rsidR="00000000" w:rsidRPr="00000000">
        <w:rPr>
          <w:rFonts w:ascii="Arial" w:cs="Arial" w:eastAsia="Arial" w:hAnsi="Arial"/>
          <w:sz w:val="24"/>
          <w:szCs w:val="24"/>
          <w:rtl w:val="0"/>
        </w:rPr>
        <w:t xml:space="preserve"> Organización del ciclo de desarrollo mediante Sprints personales con metas e hitos acotados. Aplicación de sesiones diarias de seguimiento (Timeboxing personal) para monitorear el avance del backlog, priorizar requerimientos y gestionar oportunamente los bloqueos arquitectónicos (como la decisión técnica de desacoplar el modal de autenticación hacia ventanas independientes).</w:t>
        <w:br w:type="textWrapping"/>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Auto-Inspección Rigurosa de Código (Self-Code Reviews):</w:t>
        <w:br w:type="textWrapping"/>
      </w:r>
      <w:r w:rsidDel="00000000" w:rsidR="00000000" w:rsidRPr="00000000">
        <w:rPr>
          <w:rFonts w:ascii="Arial" w:cs="Arial" w:eastAsia="Arial" w:hAnsi="Arial"/>
          <w:sz w:val="24"/>
          <w:szCs w:val="24"/>
          <w:rtl w:val="0"/>
        </w:rPr>
        <w:t xml:space="preserve"> Previo a cada confirmación (commit) en Git, se realiza una revisión exhaustiva de las diferencias de código (diffs) y una validación de compilación limpia en Java 21 nativo, asegurando que ninguna regresión ni código redundante ingrese a la rama principal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A2">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Sincronización con Stakeholders y Feedback de Usuarios:</w:t>
        <w:br w:type="textWrapping"/>
      </w:r>
      <w:r w:rsidDel="00000000" w:rsidR="00000000" w:rsidRPr="00000000">
        <w:rPr>
          <w:rFonts w:ascii="Arial" w:cs="Arial" w:eastAsia="Arial" w:hAnsi="Arial"/>
          <w:sz w:val="24"/>
          <w:szCs w:val="24"/>
          <w:rtl w:val="0"/>
        </w:rPr>
        <w:t xml:space="preserve"> La comunicación y alineación de objetivos se mantuvo activa en dos frentes externos: consultas directas con la docente guía de la asignatura para validar el cumplimiento de la rúbrica institucional, y pruebas de usabilidad con jugadores de la comunidad local para recopilar retroalimentación sobre la experiencia de usuario y el flujo de emparejamiento.</w:t>
        <w:br w:type="textWrapping"/>
      </w:r>
      <w:r w:rsidDel="00000000" w:rsidR="00000000" w:rsidRPr="00000000">
        <w:rPr>
          <w:rFonts w:ascii="Arial" w:cs="Arial" w:eastAsia="Arial" w:hAnsi="Arial"/>
          <w:color w:val="1f2937"/>
          <w:sz w:val="26"/>
          <w:szCs w:val="26"/>
          <w:rtl w:val="0"/>
        </w:rPr>
        <w:t xml:space="preserve">l</w:t>
      </w:r>
    </w:p>
    <w:p w:rsidR="00000000" w:rsidDel="00000000" w:rsidP="00000000" w:rsidRDefault="00000000" w:rsidRPr="00000000" w14:paraId="000000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haber diseñado, programado e integrado la totalidad de los módulos del sistema como desarrollador único (Fullstack &amp; Software Architect), se garantiza un dominio transversal y exhaustivo de cada una de las capas de la solución:</w:t>
      </w:r>
    </w:p>
    <w:p w:rsidR="00000000" w:rsidDel="00000000" w:rsidP="00000000" w:rsidRDefault="00000000" w:rsidRPr="00000000" w14:paraId="000000A4">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Capa de Arquitectura y Backend (Java 21):</w:t>
        <w:br w:type="textWrapping"/>
      </w:r>
      <w:r w:rsidDel="00000000" w:rsidR="00000000" w:rsidRPr="00000000">
        <w:rPr>
          <w:rFonts w:ascii="Arial" w:cs="Arial" w:eastAsia="Arial" w:hAnsi="Arial"/>
          <w:sz w:val="24"/>
          <w:szCs w:val="24"/>
          <w:rtl w:val="0"/>
        </w:rPr>
        <w:t xml:space="preserve"> Capacidad de exponer con solvencia la configuración del servidor HTTP nativo multihilo (</w:t>
      </w:r>
      <w:r w:rsidDel="00000000" w:rsidR="00000000" w:rsidRPr="00000000">
        <w:rPr>
          <w:rFonts w:ascii="Roboto Mono" w:cs="Roboto Mono" w:eastAsia="Roboto Mono" w:hAnsi="Roboto Mono"/>
          <w:color w:val="188038"/>
          <w:sz w:val="24"/>
          <w:szCs w:val="24"/>
          <w:rtl w:val="0"/>
        </w:rPr>
        <w:t xml:space="preserve">HttpServer</w:t>
      </w:r>
      <w:r w:rsidDel="00000000" w:rsidR="00000000" w:rsidRPr="00000000">
        <w:rPr>
          <w:rFonts w:ascii="Arial" w:cs="Arial" w:eastAsia="Arial" w:hAnsi="Arial"/>
          <w:sz w:val="24"/>
          <w:szCs w:val="24"/>
          <w:rtl w:val="0"/>
        </w:rPr>
        <w:t xml:space="preserve">), la gestión del pool de hilos con </w:t>
      </w:r>
      <w:r w:rsidDel="00000000" w:rsidR="00000000" w:rsidRPr="00000000">
        <w:rPr>
          <w:rFonts w:ascii="Roboto Mono" w:cs="Roboto Mono" w:eastAsia="Roboto Mono" w:hAnsi="Roboto Mono"/>
          <w:color w:val="188038"/>
          <w:sz w:val="24"/>
          <w:szCs w:val="24"/>
          <w:rtl w:val="0"/>
        </w:rPr>
        <w:t xml:space="preserve">ExecutorService</w:t>
      </w:r>
      <w:r w:rsidDel="00000000" w:rsidR="00000000" w:rsidRPr="00000000">
        <w:rPr>
          <w:rFonts w:ascii="Arial" w:cs="Arial" w:eastAsia="Arial" w:hAnsi="Arial"/>
          <w:sz w:val="24"/>
          <w:szCs w:val="24"/>
          <w:rtl w:val="0"/>
        </w:rPr>
        <w:t xml:space="preserve">, la estructuración de controladores REST modulares y el manejo semántico de códigos de estado HTTP (</w:t>
      </w:r>
      <w:r w:rsidDel="00000000" w:rsidR="00000000" w:rsidRPr="00000000">
        <w:rPr>
          <w:rFonts w:ascii="Roboto Mono" w:cs="Roboto Mono" w:eastAsia="Roboto Mono" w:hAnsi="Roboto Mono"/>
          <w:color w:val="188038"/>
          <w:sz w:val="24"/>
          <w:szCs w:val="24"/>
          <w:rtl w:val="0"/>
        </w:rPr>
        <w:t xml:space="preserve">200 OK</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201 Created</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400 Bad Request</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401 Unauthorized</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409 Conflict</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Capa de Almacenamiento y Persistencia (SQL / Memoria Concurrente):</w:t>
        <w:br w:type="textWrapping"/>
      </w:r>
      <w:r w:rsidDel="00000000" w:rsidR="00000000" w:rsidRPr="00000000">
        <w:rPr>
          <w:rFonts w:ascii="Arial" w:cs="Arial" w:eastAsia="Arial" w:hAnsi="Arial"/>
          <w:sz w:val="24"/>
          <w:szCs w:val="24"/>
          <w:rtl w:val="0"/>
        </w:rPr>
        <w:t xml:space="preserve"> Dominio pleno de la justificación del modelado relacional en Tercera Forma Normal (3NF), la integridad referencial de claves foráneas y la implementación de colecciones concurrentes sincronizadas (thread-safe) para evitar condiciones de carrera.</w:t>
        <w:br w:type="textWrapping"/>
      </w:r>
    </w:p>
    <w:p w:rsidR="00000000" w:rsidDel="00000000" w:rsidP="00000000" w:rsidRDefault="00000000" w:rsidRPr="00000000" w14:paraId="000000A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Capa de Frontend y Experiencia de Usuario (SPA / JavaScript ES6+):</w:t>
        <w:br w:type="textWrapping"/>
      </w:r>
      <w:r w:rsidDel="00000000" w:rsidR="00000000" w:rsidRPr="00000000">
        <w:rPr>
          <w:rFonts w:ascii="Arial" w:cs="Arial" w:eastAsia="Arial" w:hAnsi="Arial"/>
          <w:sz w:val="24"/>
          <w:szCs w:val="24"/>
          <w:rtl w:val="0"/>
        </w:rPr>
        <w:t xml:space="preserve"> Fluidez para argumentar el ciclo de vida de la aplicación de página única (SPA), el funcionamiento reactivo del mecanismo de guardia de rutas (Client-Side Auth Guard), la estrategia de persistencia condicional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rFonts w:ascii="Arial" w:cs="Arial" w:eastAsia="Arial" w:hAnsi="Arial"/>
          <w:sz w:val="24"/>
          <w:szCs w:val="24"/>
          <w:rtl w:val="0"/>
        </w:rPr>
        <w:t xml:space="preserve"> vs. </w:t>
      </w:r>
      <w:r w:rsidDel="00000000" w:rsidR="00000000" w:rsidRPr="00000000">
        <w:rPr>
          <w:rFonts w:ascii="Roboto Mono" w:cs="Roboto Mono" w:eastAsia="Roboto Mono" w:hAnsi="Roboto Mono"/>
          <w:color w:val="188038"/>
          <w:sz w:val="24"/>
          <w:szCs w:val="24"/>
          <w:rtl w:val="0"/>
        </w:rPr>
        <w:t xml:space="preserve">sessionStorage</w:t>
      </w:r>
      <w:r w:rsidDel="00000000" w:rsidR="00000000" w:rsidRPr="00000000">
        <w:rPr>
          <w:rFonts w:ascii="Arial" w:cs="Arial" w:eastAsia="Arial" w:hAnsi="Arial"/>
          <w:sz w:val="24"/>
          <w:szCs w:val="24"/>
          <w:rtl w:val="0"/>
        </w:rPr>
        <w:t xml:space="preserve">) según la casilla "Recordar contraseña" y la sanitización del DOM contra vulnerabilidades de inyección XSS.</w:t>
        <w:br w:type="textWrapping"/>
      </w:r>
    </w:p>
    <w:p w:rsidR="00000000" w:rsidDel="00000000" w:rsidP="00000000" w:rsidRDefault="00000000" w:rsidRPr="00000000" w14:paraId="000000A7">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Aseguramiento de Calidad y Pruebas (QA):</w:t>
        <w:br w:type="textWrapping"/>
      </w:r>
      <w:r w:rsidDel="00000000" w:rsidR="00000000" w:rsidRPr="00000000">
        <w:rPr>
          <w:rFonts w:ascii="Arial" w:cs="Arial" w:eastAsia="Arial" w:hAnsi="Arial"/>
          <w:sz w:val="24"/>
          <w:szCs w:val="24"/>
          <w:rtl w:val="0"/>
        </w:rPr>
        <w:t xml:space="preserve"> Sustentación clara sobre la matriz de pruebas de integración de los endpoints REST, abarcando tanto los flujos exitosos como el control de errores en condiciones de borde.</w:t>
      </w:r>
    </w:p>
    <w:p w:rsidR="00000000" w:rsidDel="00000000" w:rsidP="00000000" w:rsidRDefault="00000000" w:rsidRPr="00000000" w14:paraId="000000A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pStyle w:val="Heading1"/>
        <w:rPr>
          <w:rFonts w:ascii="Arial" w:cs="Arial" w:eastAsia="Arial" w:hAnsi="Arial"/>
          <w:sz w:val="32"/>
          <w:szCs w:val="32"/>
        </w:rPr>
      </w:pPr>
      <w:r w:rsidDel="00000000" w:rsidR="00000000" w:rsidRPr="00000000">
        <w:rPr>
          <w:rFonts w:ascii="Arial" w:cs="Arial" w:eastAsia="Arial" w:hAnsi="Arial"/>
          <w:color w:val="000000"/>
          <w:sz w:val="32"/>
          <w:szCs w:val="32"/>
          <w:rtl w:val="0"/>
        </w:rPr>
        <w:t xml:space="preserve">Conclusiones y Próximos Pasos</w:t>
      </w:r>
      <w:r w:rsidDel="00000000" w:rsidR="00000000" w:rsidRPr="00000000">
        <w:rPr>
          <w:rFonts w:ascii="Arial" w:cs="Arial" w:eastAsia="Arial" w:hAnsi="Arial"/>
          <w:color w:val="2e1065"/>
          <w:sz w:val="32"/>
          <w:szCs w:val="32"/>
          <w:rtl w:val="0"/>
        </w:rPr>
        <w:t xml:space="preserve"> </w:t>
      </w:r>
      <w:r w:rsidDel="00000000" w:rsidR="00000000" w:rsidRPr="00000000">
        <w:rPr>
          <w:rtl w:val="0"/>
        </w:rPr>
      </w:r>
    </w:p>
    <w:p w:rsidR="00000000" w:rsidDel="00000000" w:rsidP="00000000" w:rsidRDefault="00000000" w:rsidRPr="00000000" w14:paraId="000000AA">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presente hito de avance de la </w:t>
      </w:r>
      <w:r w:rsidDel="00000000" w:rsidR="00000000" w:rsidRPr="00000000">
        <w:rPr>
          <w:rFonts w:ascii="Arial" w:cs="Arial" w:eastAsia="Arial" w:hAnsi="Arial"/>
          <w:b w:val="1"/>
          <w:bCs w:val="1"/>
          <w:sz w:val="24"/>
          <w:szCs w:val="24"/>
          <w:rtl w:val="0"/>
        </w:rPr>
        <w:t xml:space="preserve">Fase 2 de PlayMatch</w:t>
      </w:r>
      <w:r w:rsidDel="00000000" w:rsidR="00000000" w:rsidRPr="00000000">
        <w:rPr>
          <w:rFonts w:ascii="Arial" w:cs="Arial" w:eastAsia="Arial" w:hAnsi="Arial"/>
          <w:sz w:val="24"/>
          <w:szCs w:val="24"/>
          <w:rtl w:val="0"/>
        </w:rPr>
        <w:t xml:space="preserve"> concluye con el cumplimiento exitoso de los objetivos técnicos, funcionales y metodológicos planificados en el marco del Proyecto APT. A través de este ciclo de trabajo, se logró consolidar un </w:t>
      </w:r>
      <w:r w:rsidDel="00000000" w:rsidR="00000000" w:rsidRPr="00000000">
        <w:rPr>
          <w:rFonts w:ascii="Arial" w:cs="Arial" w:eastAsia="Arial" w:hAnsi="Arial"/>
          <w:b w:val="1"/>
          <w:bCs w:val="1"/>
          <w:sz w:val="24"/>
          <w:szCs w:val="24"/>
          <w:rtl w:val="0"/>
        </w:rPr>
        <w:t xml:space="preserve">Producto Mínimo Viable (MVP)</w:t>
      </w:r>
      <w:r w:rsidDel="00000000" w:rsidR="00000000" w:rsidRPr="00000000">
        <w:rPr>
          <w:rFonts w:ascii="Arial" w:cs="Arial" w:eastAsia="Arial" w:hAnsi="Arial"/>
          <w:sz w:val="24"/>
          <w:szCs w:val="24"/>
          <w:rtl w:val="0"/>
        </w:rPr>
        <w:t xml:space="preserve"> robusto, completamente operativo y sustentado bajo estándares formales de la disciplina de la ingeniería de software.</w:t>
      </w:r>
    </w:p>
    <w:p w:rsidR="00000000" w:rsidDel="00000000" w:rsidP="00000000" w:rsidRDefault="00000000" w:rsidRPr="00000000" w14:paraId="000000AC">
      <w:pPr>
        <w:pStyle w:val="Heading3"/>
        <w:keepNext w:val="0"/>
        <w:keepLines w:val="0"/>
        <w:spacing w:after="80" w:before="280" w:lineRule="auto"/>
        <w:rPr>
          <w:rFonts w:ascii="Arial" w:cs="Arial" w:eastAsia="Arial" w:hAnsi="Arial"/>
          <w:color w:val="1f2937"/>
          <w:sz w:val="26"/>
          <w:szCs w:val="26"/>
        </w:rPr>
      </w:pPr>
      <w:bookmarkStart w:colFirst="0" w:colLast="0" w:name="_om5fry4qy2ay" w:id="2"/>
      <w:bookmarkEnd w:id="2"/>
      <w:r w:rsidDel="00000000" w:rsidR="00000000" w:rsidRPr="00000000">
        <w:rPr>
          <w:rFonts w:ascii="Arial" w:cs="Arial" w:eastAsia="Arial" w:hAnsi="Arial"/>
          <w:color w:val="1f2937"/>
          <w:sz w:val="26"/>
          <w:szCs w:val="26"/>
          <w:rtl w:val="0"/>
        </w:rPr>
        <w:t xml:space="preserve">1. Madurez Arquitectónica y Resoluciones Técnicas</w:t>
      </w:r>
    </w:p>
    <w:p w:rsidR="00000000" w:rsidDel="00000000" w:rsidP="00000000" w:rsidRDefault="00000000" w:rsidRPr="00000000" w14:paraId="000000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Uno de los hitos más relevantes de esta fase fue la capacidad de diagnosticar y refactorizar oportunamente los componentes críticos del sistema. En particular, la decisión de </w:t>
      </w:r>
      <w:r w:rsidDel="00000000" w:rsidR="00000000" w:rsidRPr="00000000">
        <w:rPr>
          <w:rFonts w:ascii="Arial" w:cs="Arial" w:eastAsia="Arial" w:hAnsi="Arial"/>
          <w:b w:val="1"/>
          <w:bCs w:val="1"/>
          <w:sz w:val="24"/>
          <w:szCs w:val="24"/>
          <w:rtl w:val="0"/>
        </w:rPr>
        <w:t xml:space="preserve">desacoplar el flujo de autenticación</w:t>
      </w:r>
      <w:r w:rsidDel="00000000" w:rsidR="00000000" w:rsidRPr="00000000">
        <w:rPr>
          <w:rFonts w:ascii="Arial" w:cs="Arial" w:eastAsia="Arial" w:hAnsi="Arial"/>
          <w:sz w:val="24"/>
          <w:szCs w:val="24"/>
          <w:rtl w:val="0"/>
        </w:rPr>
        <w:t xml:space="preserve"> —sustituyendo un modal superpuesto por ventanas independientes de acceso (</w:t>
      </w:r>
      <w:r w:rsidDel="00000000" w:rsidR="00000000" w:rsidRPr="00000000">
        <w:rPr>
          <w:rFonts w:ascii="Roboto Mono" w:cs="Roboto Mono" w:eastAsia="Roboto Mono" w:hAnsi="Roboto Mono"/>
          <w:color w:val="188038"/>
          <w:sz w:val="24"/>
          <w:szCs w:val="24"/>
          <w:rtl w:val="0"/>
        </w:rPr>
        <w:t xml:space="preserve">login.html</w:t>
      </w:r>
      <w:r w:rsidDel="00000000" w:rsidR="00000000" w:rsidRPr="00000000">
        <w:rPr>
          <w:rFonts w:ascii="Arial" w:cs="Arial" w:eastAsia="Arial" w:hAnsi="Arial"/>
          <w:sz w:val="24"/>
          <w:szCs w:val="24"/>
          <w:rtl w:val="0"/>
        </w:rPr>
        <w:t xml:space="preserve">) y registro con datos de contacto real (</w:t>
      </w:r>
      <w:r w:rsidDel="00000000" w:rsidR="00000000" w:rsidRPr="00000000">
        <w:rPr>
          <w:rFonts w:ascii="Roboto Mono" w:cs="Roboto Mono" w:eastAsia="Roboto Mono" w:hAnsi="Roboto Mono"/>
          <w:color w:val="188038"/>
          <w:sz w:val="24"/>
          <w:szCs w:val="24"/>
          <w:rtl w:val="0"/>
        </w:rPr>
        <w:t xml:space="preserve">registro.html</w:t>
      </w:r>
      <w:r w:rsidDel="00000000" w:rsidR="00000000" w:rsidRPr="00000000">
        <w:rPr>
          <w:rFonts w:ascii="Arial" w:cs="Arial" w:eastAsia="Arial" w:hAnsi="Arial"/>
          <w:sz w:val="24"/>
          <w:szCs w:val="24"/>
          <w:rtl w:val="0"/>
        </w:rPr>
        <w:t xml:space="preserve">) junto con un </w:t>
      </w:r>
      <w:r w:rsidDel="00000000" w:rsidR="00000000" w:rsidRPr="00000000">
        <w:rPr>
          <w:rFonts w:ascii="Arial" w:cs="Arial" w:eastAsia="Arial" w:hAnsi="Arial"/>
          <w:i w:val="1"/>
          <w:iCs w:val="1"/>
          <w:sz w:val="24"/>
          <w:szCs w:val="24"/>
          <w:rtl w:val="0"/>
        </w:rPr>
        <w:t xml:space="preserve">Auth Guard</w:t>
      </w:r>
      <w:r w:rsidDel="00000000" w:rsidR="00000000" w:rsidRPr="00000000">
        <w:rPr>
          <w:rFonts w:ascii="Arial" w:cs="Arial" w:eastAsia="Arial" w:hAnsi="Arial"/>
          <w:sz w:val="24"/>
          <w:szCs w:val="24"/>
          <w:rtl w:val="0"/>
        </w:rPr>
        <w:t xml:space="preserve"> en el cliente— permitió resolver de raíz las interferencias de renderizado, robustecer la seguridad del ciclo de vida del DOM y garantizar una gestión limpia del estado de sesión mediante persistencia condicional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rFonts w:ascii="Arial" w:cs="Arial" w:eastAsia="Arial" w:hAnsi="Arial"/>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sessionStorage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Asimismo, la elección deliberada de tecnologías nativas y ligeras (</w:t>
      </w:r>
      <w:r w:rsidDel="00000000" w:rsidR="00000000" w:rsidRPr="00000000">
        <w:rPr>
          <w:rFonts w:ascii="Arial" w:cs="Arial" w:eastAsia="Arial" w:hAnsi="Arial"/>
          <w:b w:val="1"/>
          <w:bCs w:val="1"/>
          <w:sz w:val="24"/>
          <w:szCs w:val="24"/>
          <w:rtl w:val="0"/>
        </w:rPr>
        <w:t xml:space="preserve">Java 21 SE con </w:t>
      </w:r>
      <w:r w:rsidDel="00000000" w:rsidR="00000000" w:rsidRPr="00000000">
        <w:rPr>
          <w:rFonts w:ascii="Roboto Mono" w:cs="Roboto Mono" w:eastAsia="Roboto Mono" w:hAnsi="Roboto Mono"/>
          <w:b w:val="1"/>
          <w:bCs w:val="1"/>
          <w:color w:val="188038"/>
          <w:sz w:val="24"/>
          <w:szCs w:val="24"/>
          <w:rtl w:val="0"/>
        </w:rPr>
        <w:t xml:space="preserve">HttpServer</w:t>
      </w:r>
      <w:r w:rsidDel="00000000" w:rsidR="00000000" w:rsidRPr="00000000">
        <w:rPr>
          <w:rFonts w:ascii="Arial" w:cs="Arial" w:eastAsia="Arial" w:hAnsi="Arial"/>
          <w:b w:val="1"/>
          <w:bCs w:val="1"/>
          <w:sz w:val="24"/>
          <w:szCs w:val="24"/>
          <w:rtl w:val="0"/>
        </w:rPr>
        <w:t xml:space="preserve"> multihilo</w:t>
      </w:r>
      <w:r w:rsidDel="00000000" w:rsidR="00000000" w:rsidRPr="00000000">
        <w:rPr>
          <w:rFonts w:ascii="Arial" w:cs="Arial" w:eastAsia="Arial" w:hAnsi="Arial"/>
          <w:sz w:val="24"/>
          <w:szCs w:val="24"/>
          <w:rtl w:val="0"/>
        </w:rPr>
        <w:t xml:space="preserve"> en el backend y </w:t>
      </w:r>
      <w:r w:rsidDel="00000000" w:rsidR="00000000" w:rsidRPr="00000000">
        <w:rPr>
          <w:rFonts w:ascii="Arial" w:cs="Arial" w:eastAsia="Arial" w:hAnsi="Arial"/>
          <w:b w:val="1"/>
          <w:bCs w:val="1"/>
          <w:sz w:val="24"/>
          <w:szCs w:val="24"/>
          <w:rtl w:val="0"/>
        </w:rPr>
        <w:t xml:space="preserve">JavaScript Vanilla ES6+ con CSS3 modular</w:t>
      </w:r>
      <w:r w:rsidDel="00000000" w:rsidR="00000000" w:rsidRPr="00000000">
        <w:rPr>
          <w:rFonts w:ascii="Arial" w:cs="Arial" w:eastAsia="Arial" w:hAnsi="Arial"/>
          <w:sz w:val="24"/>
          <w:szCs w:val="24"/>
          <w:rtl w:val="0"/>
        </w:rPr>
        <w:t xml:space="preserve"> en el frontend) demostró ser un factor facilitador decisivo. Esta arquitectura prescindió de frameworks de alta sobrecarga, asegurando tiempos de compilación inmediatos, consumos mínimos de memoria (&lt;50 MB) y respuestas HTTP semánticas estandarizadas (</w:t>
      </w:r>
      <w:r w:rsidDel="00000000" w:rsidR="00000000" w:rsidRPr="00000000">
        <w:rPr>
          <w:rFonts w:ascii="Roboto Mono" w:cs="Roboto Mono" w:eastAsia="Roboto Mono" w:hAnsi="Roboto Mono"/>
          <w:color w:val="188038"/>
          <w:sz w:val="24"/>
          <w:szCs w:val="24"/>
          <w:rtl w:val="0"/>
        </w:rPr>
        <w:t xml:space="preserve">200</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201</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400</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401</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409</w:t>
      </w:r>
      <w:r w:rsidDel="00000000" w:rsidR="00000000" w:rsidRPr="00000000">
        <w:rPr>
          <w:rFonts w:ascii="Arial" w:cs="Arial" w:eastAsia="Arial" w:hAnsi="Arial"/>
          <w:sz w:val="24"/>
          <w:szCs w:val="24"/>
          <w:rtl w:val="0"/>
        </w:rPr>
        <w:t xml:space="preserve">), validando al mismo tiempo un modelo de datos relacional diseñado estrictamente en </w:t>
      </w:r>
      <w:r w:rsidDel="00000000" w:rsidR="00000000" w:rsidRPr="00000000">
        <w:rPr>
          <w:rFonts w:ascii="Arial" w:cs="Arial" w:eastAsia="Arial" w:hAnsi="Arial"/>
          <w:b w:val="1"/>
          <w:bCs w:val="1"/>
          <w:sz w:val="24"/>
          <w:szCs w:val="24"/>
          <w:rtl w:val="0"/>
        </w:rPr>
        <w:t xml:space="preserve">Tercera Forma Normal (3NF)</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F">
      <w:pPr>
        <w:pStyle w:val="Heading3"/>
        <w:keepNext w:val="0"/>
        <w:keepLines w:val="0"/>
        <w:spacing w:after="80" w:before="280" w:lineRule="auto"/>
        <w:rPr>
          <w:rFonts w:ascii="Arial" w:cs="Arial" w:eastAsia="Arial" w:hAnsi="Arial"/>
          <w:color w:val="1f2937"/>
          <w:sz w:val="26"/>
          <w:szCs w:val="26"/>
        </w:rPr>
      </w:pPr>
      <w:bookmarkStart w:colFirst="0" w:colLast="0" w:name="_89v52ci4k8w5" w:id="3"/>
      <w:bookmarkEnd w:id="3"/>
      <w:r w:rsidDel="00000000" w:rsidR="00000000" w:rsidRPr="00000000">
        <w:rPr>
          <w:rFonts w:ascii="Arial" w:cs="Arial" w:eastAsia="Arial" w:hAnsi="Arial"/>
          <w:color w:val="1f2937"/>
          <w:sz w:val="26"/>
          <w:szCs w:val="26"/>
          <w:rtl w:val="0"/>
        </w:rPr>
        <w:t xml:space="preserve">2. Reflexión sobre la Gestión y Desarrollo Individual</w:t>
      </w:r>
    </w:p>
    <w:p w:rsidR="00000000" w:rsidDel="00000000" w:rsidP="00000000" w:rsidRDefault="00000000" w:rsidRPr="00000000" w14:paraId="000000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Asumir la totalidad del ciclo de vida del proyecto de manera individual representó un desafío de alta exigencia técnica y operativa, pero a la vez constituyó el mayor facilitador de agilidad y coherencia. La aplicación de metodologías ágiles a escala unipersonal (</w:t>
      </w:r>
      <w:r w:rsidDel="00000000" w:rsidR="00000000" w:rsidRPr="00000000">
        <w:rPr>
          <w:rFonts w:ascii="Arial" w:cs="Arial" w:eastAsia="Arial" w:hAnsi="Arial"/>
          <w:i w:val="1"/>
          <w:iCs w:val="1"/>
          <w:sz w:val="24"/>
          <w:szCs w:val="24"/>
          <w:rtl w:val="0"/>
        </w:rPr>
        <w:t xml:space="preserve">Personal Software Process / Personal Scrum</w:t>
      </w:r>
      <w:r w:rsidDel="00000000" w:rsidR="00000000" w:rsidRPr="00000000">
        <w:rPr>
          <w:rFonts w:ascii="Arial" w:cs="Arial" w:eastAsia="Arial" w:hAnsi="Arial"/>
          <w:sz w:val="24"/>
          <w:szCs w:val="24"/>
          <w:rtl w:val="0"/>
        </w:rPr>
        <w:t xml:space="preserve">), combinada con prácticas de auto-inspección de código (</w:t>
      </w:r>
      <w:r w:rsidDel="00000000" w:rsidR="00000000" w:rsidRPr="00000000">
        <w:rPr>
          <w:rFonts w:ascii="Arial" w:cs="Arial" w:eastAsia="Arial" w:hAnsi="Arial"/>
          <w:i w:val="1"/>
          <w:iCs w:val="1"/>
          <w:sz w:val="24"/>
          <w:szCs w:val="24"/>
          <w:rtl w:val="0"/>
        </w:rPr>
        <w:t xml:space="preserve">Self-Code Reviews</w:t>
      </w:r>
      <w:r w:rsidDel="00000000" w:rsidR="00000000" w:rsidRPr="00000000">
        <w:rPr>
          <w:rFonts w:ascii="Arial" w:cs="Arial" w:eastAsia="Arial" w:hAnsi="Arial"/>
          <w:sz w:val="24"/>
          <w:szCs w:val="24"/>
          <w:rtl w:val="0"/>
        </w:rPr>
        <w:t xml:space="preserve">) y control de versiones atómico en Git, permitió sortear los desvíos imprevistos de la Carta Gantt sin comprometer la calidad del software. Este esquema garantizó un </w:t>
      </w:r>
      <w:r w:rsidDel="00000000" w:rsidR="00000000" w:rsidRPr="00000000">
        <w:rPr>
          <w:rFonts w:ascii="Arial" w:cs="Arial" w:eastAsia="Arial" w:hAnsi="Arial"/>
          <w:b w:val="1"/>
          <w:bCs w:val="1"/>
          <w:sz w:val="24"/>
          <w:szCs w:val="24"/>
          <w:rtl w:val="0"/>
        </w:rPr>
        <w:t xml:space="preserve">dominio integral y transversal del 100% del sistema</w:t>
      </w:r>
      <w:r w:rsidDel="00000000" w:rsidR="00000000" w:rsidRPr="00000000">
        <w:rPr>
          <w:rFonts w:ascii="Arial" w:cs="Arial" w:eastAsia="Arial" w:hAnsi="Arial"/>
          <w:sz w:val="24"/>
          <w:szCs w:val="24"/>
          <w:rtl w:val="0"/>
        </w:rPr>
        <w:t xml:space="preserve">, permitiendo articular con fluidez y solvencia cada decisión ante la comisión evaluadora.</w:t>
      </w:r>
    </w:p>
    <w:p w:rsidR="00000000" w:rsidDel="00000000" w:rsidP="00000000" w:rsidRDefault="00000000" w:rsidRPr="00000000" w14:paraId="000000B1">
      <w:pPr>
        <w:pStyle w:val="Heading3"/>
        <w:keepNext w:val="0"/>
        <w:keepLines w:val="0"/>
        <w:spacing w:after="80" w:before="280" w:lineRule="auto"/>
        <w:rPr>
          <w:rFonts w:ascii="Arial" w:cs="Arial" w:eastAsia="Arial" w:hAnsi="Arial"/>
          <w:color w:val="1f2937"/>
          <w:sz w:val="26"/>
          <w:szCs w:val="26"/>
        </w:rPr>
      </w:pPr>
      <w:bookmarkStart w:colFirst="0" w:colLast="0" w:name="_tmhtw1jhufmi" w:id="4"/>
      <w:bookmarkEnd w:id="4"/>
      <w:r w:rsidDel="00000000" w:rsidR="00000000" w:rsidRPr="00000000">
        <w:rPr>
          <w:rFonts w:ascii="Arial" w:cs="Arial" w:eastAsia="Arial" w:hAnsi="Arial"/>
          <w:color w:val="1f2937"/>
          <w:sz w:val="26"/>
          <w:szCs w:val="26"/>
          <w:rtl w:val="0"/>
        </w:rPr>
        <w:t xml:space="preserve">3. Proyección y Hoja de Ruta para Fase 3 (Cierre de Portafolio)</w:t>
      </w:r>
    </w:p>
    <w:p w:rsidR="00000000" w:rsidDel="00000000" w:rsidP="00000000" w:rsidRDefault="00000000" w:rsidRPr="00000000" w14:paraId="000000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Habiendo alcanzado la estabilidad funcional de la interfaz, el servidor y el enrutamiento de la plataforma, el proyecto queda en una posición inmejorable para abordar las actividades finales de titulación en la </w:t>
      </w:r>
      <w:r w:rsidDel="00000000" w:rsidR="00000000" w:rsidRPr="00000000">
        <w:rPr>
          <w:rFonts w:ascii="Arial" w:cs="Arial" w:eastAsia="Arial" w:hAnsi="Arial"/>
          <w:b w:val="1"/>
          <w:bCs w:val="1"/>
          <w:sz w:val="24"/>
          <w:szCs w:val="24"/>
          <w:rtl w:val="0"/>
        </w:rPr>
        <w:t xml:space="preserve">Fase 3</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3">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Persistencia Física en Base de Datos:</w:t>
      </w:r>
      <w:r w:rsidDel="00000000" w:rsidR="00000000" w:rsidRPr="00000000">
        <w:rPr>
          <w:rFonts w:ascii="Arial" w:cs="Arial" w:eastAsia="Arial" w:hAnsi="Arial"/>
          <w:sz w:val="24"/>
          <w:szCs w:val="24"/>
          <w:rtl w:val="0"/>
        </w:rPr>
        <w:t xml:space="preserve"> Migración del repositorio concurrente en memoria a un motor relacional en disco (PostgreSQL / SQLite) utilizando el esquema DDL ya normalizado.</w:t>
      </w:r>
    </w:p>
    <w:p w:rsidR="00000000" w:rsidDel="00000000" w:rsidP="00000000" w:rsidRDefault="00000000" w:rsidRPr="00000000" w14:paraId="000000B4">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Criptografía y Seguridad Avanzada:</w:t>
      </w:r>
      <w:r w:rsidDel="00000000" w:rsidR="00000000" w:rsidRPr="00000000">
        <w:rPr>
          <w:rFonts w:ascii="Arial" w:cs="Arial" w:eastAsia="Arial" w:hAnsi="Arial"/>
          <w:sz w:val="24"/>
          <w:szCs w:val="24"/>
          <w:rtl w:val="0"/>
        </w:rPr>
        <w:t xml:space="preserve"> Implementación de funciones hash saladas con </w:t>
      </w:r>
      <w:r w:rsidDel="00000000" w:rsidR="00000000" w:rsidRPr="00000000">
        <w:rPr>
          <w:rFonts w:ascii="Arial" w:cs="Arial" w:eastAsia="Arial" w:hAnsi="Arial"/>
          <w:b w:val="1"/>
          <w:bCs w:val="1"/>
          <w:sz w:val="24"/>
          <w:szCs w:val="24"/>
          <w:rtl w:val="0"/>
        </w:rPr>
        <w:t xml:space="preserve">BCrypt</w:t>
      </w:r>
      <w:r w:rsidDel="00000000" w:rsidR="00000000" w:rsidRPr="00000000">
        <w:rPr>
          <w:rFonts w:ascii="Arial" w:cs="Arial" w:eastAsia="Arial" w:hAnsi="Arial"/>
          <w:sz w:val="24"/>
          <w:szCs w:val="24"/>
          <w:rtl w:val="0"/>
        </w:rPr>
        <w:t xml:space="preserve"> para la protección de credenciales en el servidor y gestión de sesiones mediante tokens firmados (JWT).</w:t>
      </w:r>
    </w:p>
    <w:p w:rsidR="00000000" w:rsidDel="00000000" w:rsidP="00000000" w:rsidRDefault="00000000" w:rsidRPr="00000000" w14:paraId="000000B5">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Algoritmo de Conducta Gamer (</w:t>
      </w:r>
      <w:r w:rsidDel="00000000" w:rsidR="00000000" w:rsidRPr="00000000">
        <w:rPr>
          <w:rFonts w:ascii="Arial" w:cs="Arial" w:eastAsia="Arial" w:hAnsi="Arial"/>
          <w:b w:val="1"/>
          <w:bCs w:val="1"/>
          <w:i w:val="1"/>
          <w:iCs w:val="1"/>
          <w:sz w:val="24"/>
          <w:szCs w:val="24"/>
          <w:rtl w:val="0"/>
        </w:rPr>
        <w:t xml:space="preserve">Zero Toxic Score</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Integración del sistema de retroalimentación comunitaria post-partida para automatizar el cálculo de reputación y penalizaciones por toxicidad.</w:t>
      </w:r>
    </w:p>
    <w:p w:rsidR="00000000" w:rsidDel="00000000" w:rsidP="00000000" w:rsidRDefault="00000000" w:rsidRPr="00000000" w14:paraId="000000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definitiva, </w:t>
      </w:r>
      <w:r w:rsidDel="00000000" w:rsidR="00000000" w:rsidRPr="00000000">
        <w:rPr>
          <w:rFonts w:ascii="Arial" w:cs="Arial" w:eastAsia="Arial" w:hAnsi="Arial"/>
          <w:b w:val="1"/>
          <w:bCs w:val="1"/>
          <w:sz w:val="24"/>
          <w:szCs w:val="24"/>
          <w:rtl w:val="0"/>
        </w:rPr>
        <w:t xml:space="preserve">PlayMatch Fase 2</w:t>
      </w:r>
      <w:r w:rsidDel="00000000" w:rsidR="00000000" w:rsidRPr="00000000">
        <w:rPr>
          <w:rFonts w:ascii="Arial" w:cs="Arial" w:eastAsia="Arial" w:hAnsi="Arial"/>
          <w:sz w:val="24"/>
          <w:szCs w:val="24"/>
          <w:rtl w:val="0"/>
        </w:rPr>
        <w:t xml:space="preserve"> no solo valida la factibilidad técnica y comercial de una plataforma de emparejamiento gamer ético y competitivo, sino que demuestra la aplicación rigurosa de las competencias profesionales adquiridas a lo largo de la carrera de Ingeniería en Informática.</w:t>
      </w:r>
    </w:p>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9ca3af"/>
        <w:sz w:val="17"/>
        <w:szCs w:val="17"/>
        <w:u w:val="none"/>
        <w:shd w:fill="auto" w:val="clear"/>
        <w:vertAlign w:val="baseline"/>
        <w:rtl w:val="0"/>
      </w:rPr>
      <w:t xml:space="preserve">Portafolio de Título | Ingeniería en Informática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6b7280"/>
        <w:sz w:val="17"/>
        <w:szCs w:val="17"/>
        <w:u w:val="none"/>
        <w:shd w:fill="auto" w:val="clear"/>
        <w:vertAlign w:val="baseline"/>
        <w:rtl w:val="0"/>
      </w:rPr>
      <w:t xml:space="preserve">INFORME DE AVANCE PROYECTO APT - PLAYMATCH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app.js" TargetMode="External"/><Relationship Id="rId7" Type="http://schemas.openxmlformats.org/officeDocument/2006/relationships/hyperlink" Target="https://doi.org/10.17487/RFC7231"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