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Jesus Ignacio Villasanti Farias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21.717.260-8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Ing.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San Joaquin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sz w:val="24"/>
                <w:szCs w:val="24"/>
              </w:rPr>
            </w:pPr>
            <w:r w:rsidDel="00000000" w:rsidR="00000000" w:rsidRPr="00000000">
              <w:rPr>
                <w:sz w:val="24"/>
                <w:szCs w:val="24"/>
                <w:rtl w:val="0"/>
              </w:rPr>
              <w:t xml:space="preserve">PlayMatch: Plataforma Web de Emparejamiento Social y Gestión de Torneos para Gamers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sz w:val="26"/>
                <w:szCs w:val="26"/>
              </w:rPr>
            </w:pPr>
            <w:r w:rsidDel="00000000" w:rsidR="00000000" w:rsidRPr="00000000">
              <w:rPr>
                <w:sz w:val="24"/>
                <w:szCs w:val="24"/>
                <w:rtl w:val="0"/>
              </w:rPr>
              <w:t xml:space="preserve">Desarrollo de Software, Administración de Infraestructura y Bases de Datos, y 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F">
            <w:pPr>
              <w:spacing w:line="276" w:lineRule="auto"/>
              <w:rPr>
                <w:sz w:val="24"/>
                <w:szCs w:val="24"/>
              </w:rPr>
            </w:pPr>
            <w:r w:rsidDel="00000000" w:rsidR="00000000" w:rsidRPr="00000000">
              <w:rPr>
                <w:sz w:val="24"/>
                <w:szCs w:val="24"/>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0">
            <w:pPr>
              <w:spacing w:line="276" w:lineRule="auto"/>
              <w:rPr>
                <w:sz w:val="24"/>
                <w:szCs w:val="24"/>
              </w:rPr>
            </w:pPr>
            <w:r w:rsidDel="00000000" w:rsidR="00000000" w:rsidRPr="00000000">
              <w:rPr>
                <w:sz w:val="24"/>
                <w:szCs w:val="24"/>
                <w:rtl w:val="0"/>
              </w:rPr>
              <w:t xml:space="preserve">-Administrar la configuración de ambientes, servicios de aplicaciones y bases de datos en un entorno empresarial simulado a fin de habilitar operatividad.</w:t>
            </w:r>
          </w:p>
          <w:p w:rsidR="00000000" w:rsidDel="00000000" w:rsidP="00000000" w:rsidRDefault="00000000" w:rsidRPr="00000000" w14:paraId="00000021">
            <w:pPr>
              <w:spacing w:line="276" w:lineRule="auto"/>
              <w:rPr>
                <w:sz w:val="24"/>
                <w:szCs w:val="24"/>
              </w:rPr>
            </w:pPr>
            <w:r w:rsidDel="00000000" w:rsidR="00000000" w:rsidRPr="00000000">
              <w:rPr>
                <w:sz w:val="24"/>
                <w:szCs w:val="24"/>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22">
            <w:pPr>
              <w:spacing w:line="276" w:lineRule="auto"/>
              <w:rPr>
                <w:i w:val="1"/>
                <w:iCs w:val="1"/>
                <w:color w:val="548dd4"/>
                <w:sz w:val="20"/>
                <w:szCs w:val="20"/>
              </w:rPr>
            </w:pPr>
            <w:r w:rsidDel="00000000" w:rsidR="00000000" w:rsidRPr="00000000">
              <w:rPr>
                <w:rtl w:val="0"/>
              </w:rPr>
            </w:r>
          </w:p>
          <w:p w:rsidR="00000000" w:rsidDel="00000000" w:rsidP="00000000" w:rsidRDefault="00000000" w:rsidRPr="00000000" w14:paraId="00000023">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4">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70"/>
        <w:gridCol w:w="7125"/>
        <w:tblGridChange w:id="0">
          <w:tblGrid>
            <w:gridCol w:w="2370"/>
            <w:gridCol w:w="7125"/>
          </w:tblGrid>
        </w:tblGridChange>
      </w:tblGrid>
      <w:tr>
        <w:trPr>
          <w:cantSplit w:val="0"/>
          <w:trHeight w:val="4726.691080729166"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Profundización del Problema:</w:t>
            </w:r>
            <w:r w:rsidDel="00000000" w:rsidR="00000000" w:rsidRPr="00000000">
              <w:rPr>
                <w:rFonts w:ascii="Arial" w:cs="Arial" w:eastAsia="Arial" w:hAnsi="Arial"/>
                <w:sz w:val="24"/>
                <w:szCs w:val="24"/>
                <w:rtl w:val="0"/>
              </w:rPr>
              <w:t xml:space="preserve"> El ecosistema de los videojuegos multijugador masivos (</w:t>
            </w:r>
            <w:r w:rsidDel="00000000" w:rsidR="00000000" w:rsidRPr="00000000">
              <w:rPr>
                <w:rFonts w:ascii="Arial" w:cs="Arial" w:eastAsia="Arial" w:hAnsi="Arial"/>
                <w:i w:val="1"/>
                <w:iCs w:val="1"/>
                <w:sz w:val="24"/>
                <w:szCs w:val="24"/>
                <w:rtl w:val="0"/>
              </w:rPr>
              <w:t xml:space="preserve">como Valorant, League of Legends, Counter-Strike</w:t>
            </w:r>
            <w:r w:rsidDel="00000000" w:rsidR="00000000" w:rsidRPr="00000000">
              <w:rPr>
                <w:rFonts w:ascii="Arial" w:cs="Arial" w:eastAsia="Arial" w:hAnsi="Arial"/>
                <w:sz w:val="24"/>
                <w:szCs w:val="24"/>
                <w:rtl w:val="0"/>
              </w:rPr>
              <w:t xml:space="preserve">) sufre crónicamente de un fenómeno de aislamiento y toxicidad en las colas de emparejamiento aleatorio (</w:t>
            </w:r>
            <w:r w:rsidDel="00000000" w:rsidR="00000000" w:rsidRPr="00000000">
              <w:rPr>
                <w:rFonts w:ascii="Arial" w:cs="Arial" w:eastAsia="Arial" w:hAnsi="Arial"/>
                <w:i w:val="1"/>
                <w:iCs w:val="1"/>
                <w:sz w:val="24"/>
                <w:szCs w:val="24"/>
                <w:rtl w:val="0"/>
              </w:rPr>
              <w:t xml:space="preserve">solo queue</w:t>
            </w:r>
            <w:r w:rsidDel="00000000" w:rsidR="00000000" w:rsidRPr="00000000">
              <w:rPr>
                <w:rFonts w:ascii="Arial" w:cs="Arial" w:eastAsia="Arial" w:hAnsi="Arial"/>
                <w:sz w:val="24"/>
                <w:szCs w:val="24"/>
                <w:rtl w:val="0"/>
              </w:rPr>
              <w:t xml:space="preserve">). Los jugadores que no cuentan con un grupo fijo de amigos enfrentan constantes malas experiencias con usuarios que arruinan las partidas, lo que disminuye la retención y el disfrute. A esto se suma que las comunidades de </w:t>
            </w:r>
            <w:r w:rsidDel="00000000" w:rsidR="00000000" w:rsidRPr="00000000">
              <w:rPr>
                <w:rFonts w:ascii="Arial" w:cs="Arial" w:eastAsia="Arial" w:hAnsi="Arial"/>
                <w:i w:val="1"/>
                <w:iCs w:val="1"/>
                <w:sz w:val="24"/>
                <w:szCs w:val="24"/>
                <w:rtl w:val="0"/>
              </w:rPr>
              <w:t xml:space="preserve">esports</w:t>
            </w:r>
            <w:r w:rsidDel="00000000" w:rsidR="00000000" w:rsidRPr="00000000">
              <w:rPr>
                <w:rFonts w:ascii="Arial" w:cs="Arial" w:eastAsia="Arial" w:hAnsi="Arial"/>
                <w:sz w:val="24"/>
                <w:szCs w:val="24"/>
                <w:rtl w:val="0"/>
              </w:rPr>
              <w:t xml:space="preserve"> en Chile carecen de una plataforma unificada y local; los torneos amateur suelen organizarse de manera fragmentada en servidores de Discord o planillas de Excel desordenadas, sin un registro formal de estadísticas, historiales ni incentivos claros por parte de marcas patrocinadoras que impulsen la escena competitiva nacional.</w:t>
            </w:r>
          </w:p>
          <w:p w:rsidR="00000000" w:rsidDel="00000000" w:rsidP="00000000" w:rsidRDefault="00000000" w:rsidRPr="00000000" w14:paraId="0000002B">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Contexto y Ubicación Geográfica:</w:t>
            </w:r>
            <w:r w:rsidDel="00000000" w:rsidR="00000000" w:rsidRPr="00000000">
              <w:rPr>
                <w:rFonts w:ascii="Arial" w:cs="Arial" w:eastAsia="Arial" w:hAnsi="Arial"/>
                <w:sz w:val="24"/>
                <w:szCs w:val="24"/>
                <w:rtl w:val="0"/>
              </w:rPr>
              <w:t xml:space="preserve"> El proyecto se emplaza directamente en el mercado chileno de tecnologías digitales, entretenimiento interactivo y consumo de videojuegos, un sector con alta penetración de internet de alta velocidad y una comunidad de jugadores en constante crecimiento, especialmente en zonas urbanas como la Región Metropolitana y capitales regionales donde los eventos presenciales y en línea tienen una alta demanda.</w:t>
            </w:r>
          </w:p>
          <w:p w:rsidR="00000000" w:rsidDel="00000000" w:rsidP="00000000" w:rsidRDefault="00000000" w:rsidRPr="00000000" w14:paraId="0000002C">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Caracterización de los Afectados:</w:t>
            </w:r>
            <w:r w:rsidDel="00000000" w:rsidR="00000000" w:rsidRPr="00000000">
              <w:rPr>
                <w:rFonts w:ascii="Arial" w:cs="Arial" w:eastAsia="Arial" w:hAnsi="Arial"/>
                <w:sz w:val="24"/>
                <w:szCs w:val="24"/>
                <w:rtl w:val="0"/>
              </w:rPr>
              <w:t xml:space="preserve"> El impacto está dirigido a tres segmentos clave:</w:t>
            </w:r>
          </w:p>
          <w:p w:rsidR="00000000" w:rsidDel="00000000" w:rsidP="00000000" w:rsidRDefault="00000000" w:rsidRPr="00000000" w14:paraId="0000002D">
            <w:pPr>
              <w:spacing w:after="240" w:line="276"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Jugadores solitarios y casuales</w:t>
            </w:r>
            <w:r w:rsidDel="00000000" w:rsidR="00000000" w:rsidRPr="00000000">
              <w:rPr>
                <w:rFonts w:ascii="Arial" w:cs="Arial" w:eastAsia="Arial" w:hAnsi="Arial"/>
                <w:sz w:val="24"/>
                <w:szCs w:val="24"/>
                <w:rtl w:val="0"/>
              </w:rPr>
              <w:t xml:space="preserve">: Gamers que disponen de poco tiempo o juegan en solitario y buscan un entorno seguro, libre de toxicidad, para encontrar compañeros afines a sus horarios y estilos de juego.</w:t>
            </w:r>
          </w:p>
          <w:p w:rsidR="00000000" w:rsidDel="00000000" w:rsidP="00000000" w:rsidRDefault="00000000" w:rsidRPr="00000000" w14:paraId="0000002E">
            <w:pPr>
              <w:spacing w:after="240" w:line="276"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Entusiastas del entorno competitivo y los esports</w:t>
            </w:r>
            <w:r w:rsidDel="00000000" w:rsidR="00000000" w:rsidRPr="00000000">
              <w:rPr>
                <w:rFonts w:ascii="Arial" w:cs="Arial" w:eastAsia="Arial" w:hAnsi="Arial"/>
                <w:sz w:val="24"/>
                <w:szCs w:val="24"/>
                <w:rtl w:val="0"/>
              </w:rPr>
              <w:t xml:space="preserve">: Equipos amateur y jugadores intermedios que buscan profesionalizar su experiencia participando en ligas estructuradas.</w:t>
            </w:r>
          </w:p>
          <w:p w:rsidR="00000000" w:rsidDel="00000000" w:rsidP="00000000" w:rsidRDefault="00000000" w:rsidRPr="00000000" w14:paraId="0000002F">
            <w:pPr>
              <w:spacing w:after="240" w:line="276"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Comunidades emergentes y marcas</w:t>
            </w:r>
            <w:r w:rsidDel="00000000" w:rsidR="00000000" w:rsidRPr="00000000">
              <w:rPr>
                <w:rFonts w:ascii="Arial" w:cs="Arial" w:eastAsia="Arial" w:hAnsi="Arial"/>
                <w:sz w:val="24"/>
                <w:szCs w:val="24"/>
                <w:rtl w:val="0"/>
              </w:rPr>
              <w:t xml:space="preserve">: Pequeñas y medianas marcas del rubro tecnológico o energético en Chile que desean conectar con audiencias jóvenes pero carecen de una vitrina digital formal para patrocinar torneos.</w:t>
            </w:r>
          </w:p>
          <w:p w:rsidR="00000000" w:rsidDel="00000000" w:rsidP="00000000" w:rsidRDefault="00000000" w:rsidRPr="00000000" w14:paraId="00000030">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Aporte de Valor e Impacto: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PlayMatch </w:t>
            </w:r>
            <w:r w:rsidDel="00000000" w:rsidR="00000000" w:rsidRPr="00000000">
              <w:rPr>
                <w:rFonts w:ascii="Arial" w:cs="Arial" w:eastAsia="Arial" w:hAnsi="Arial"/>
                <w:sz w:val="24"/>
                <w:szCs w:val="24"/>
                <w:rtl w:val="0"/>
              </w:rPr>
              <w:t xml:space="preserve">actúa como una solución centralizada de doble vía: por un lado, funciona como una red social de nicho que emplea filtros de compatibilidad y perfiles vinculados a identidades de juego oficiales, asegurando conexiones humanas estables; y por otro, digitaliza la gestión competitiva mediante un módulo de torneos automatizados con llaves de eliminación y soporte para premios auspiciados. Esto aporta orden, profesionalismo y un valor real al ecosistema de los videojuegos en el país.</w:t>
            </w:r>
          </w:p>
          <w:p w:rsidR="00000000" w:rsidDel="00000000" w:rsidP="00000000" w:rsidRDefault="00000000" w:rsidRPr="00000000" w14:paraId="00000031">
            <w:pPr>
              <w:spacing w:line="276" w:lineRule="auto"/>
              <w:ind w:lef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4">
            <w:pPr>
              <w:spacing w:line="276" w:lineRule="auto"/>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Arquitectura y Enfoque Tecnológico:</w:t>
            </w:r>
            <w:r w:rsidDel="00000000" w:rsidR="00000000" w:rsidRPr="00000000">
              <w:rPr>
                <w:rFonts w:ascii="Arial" w:cs="Arial" w:eastAsia="Arial" w:hAnsi="Arial"/>
                <w:sz w:val="24"/>
                <w:szCs w:val="24"/>
                <w:highlight w:val="white"/>
                <w:rtl w:val="0"/>
              </w:rPr>
              <w:t xml:space="preserve"> El desarrollo de la plataforma se estructurará bajo un modelo de arquitectura full-stack modular, desacoplando el backend y el frontend para garantizar escalabilidad. El sistema utilizará una base de datos relacional para gestionar la persistencia de los perfiles de usuario, credenciales de juego, estados de emparejamiento y registros de torneos.</w:t>
            </w:r>
          </w:p>
          <w:p w:rsidR="00000000" w:rsidDel="00000000" w:rsidP="00000000" w:rsidRDefault="00000000" w:rsidRPr="00000000" w14:paraId="00000035">
            <w:pPr>
              <w:spacing w:line="276"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36">
            <w:pPr>
              <w:spacing w:line="276" w:lineRule="auto"/>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Módulo de Perfiles y Autenticación:</w:t>
            </w:r>
            <w:r w:rsidDel="00000000" w:rsidR="00000000" w:rsidRPr="00000000">
              <w:rPr>
                <w:rFonts w:ascii="Arial" w:cs="Arial" w:eastAsia="Arial" w:hAnsi="Arial"/>
                <w:sz w:val="24"/>
                <w:szCs w:val="24"/>
                <w:highlight w:val="white"/>
                <w:rtl w:val="0"/>
              </w:rPr>
              <w:t xml:space="preserve"> Permitirá a los usuarios crear cuentas seguras con encriptación de credenciales, configurar su perfil de jugador incorporando sus nicks de plataformas externas (como Steam o Epic Games) y definir etiquetas de compatibilidad (horarios, estilo de juego y nivel de toxicidad cero).</w:t>
            </w:r>
          </w:p>
          <w:p w:rsidR="00000000" w:rsidDel="00000000" w:rsidP="00000000" w:rsidRDefault="00000000" w:rsidRPr="00000000" w14:paraId="00000037">
            <w:pPr>
              <w:spacing w:line="276" w:lineRule="auto"/>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Sistema de Emparejamiento (Matchmaking Social):</w:t>
            </w:r>
            <w:r w:rsidDel="00000000" w:rsidR="00000000" w:rsidRPr="00000000">
              <w:rPr>
                <w:rFonts w:ascii="Arial" w:cs="Arial" w:eastAsia="Arial" w:hAnsi="Arial"/>
                <w:sz w:val="24"/>
                <w:szCs w:val="24"/>
                <w:highlight w:val="white"/>
                <w:rtl w:val="0"/>
              </w:rPr>
              <w:t xml:space="preserve"> Implementará una lógica de filtrado inteligente en el servidor que procesará las preferencias de los usuarios para sugerir compañeros afines, facilitando el establecimiento de contacto directo a través de un módulo interno de chat privado para la coordinación de partidas.</w:t>
            </w:r>
          </w:p>
          <w:p w:rsidR="00000000" w:rsidDel="00000000" w:rsidP="00000000" w:rsidRDefault="00000000" w:rsidRPr="00000000" w14:paraId="00000038">
            <w:pPr>
              <w:spacing w:line="276" w:lineRule="auto"/>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Módulo de Gestión de Torneos Competitivos:</w:t>
            </w:r>
            <w:r w:rsidDel="00000000" w:rsidR="00000000" w:rsidRPr="00000000">
              <w:rPr>
                <w:rFonts w:ascii="Arial" w:cs="Arial" w:eastAsia="Arial" w:hAnsi="Arial"/>
                <w:sz w:val="24"/>
                <w:szCs w:val="24"/>
                <w:highlight w:val="white"/>
                <w:rtl w:val="0"/>
              </w:rPr>
              <w:t xml:space="preserve"> Contempla un panel administrativo y de usuario para la creación e inscripción en torneos de videojuegos populares (como Valorant o League of Legends), generando de forma automatizada las llaves de enfrentamiento y registrando los resultados en tiempo real.</w:t>
            </w:r>
          </w:p>
          <w:p w:rsidR="00000000" w:rsidDel="00000000" w:rsidP="00000000" w:rsidRDefault="00000000" w:rsidRPr="00000000" w14:paraId="00000039">
            <w:pPr>
              <w:spacing w:line="276" w:lineRule="auto"/>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Despliegue y Aseguramiento (DevOps):</w:t>
            </w:r>
            <w:r w:rsidDel="00000000" w:rsidR="00000000" w:rsidRPr="00000000">
              <w:rPr>
                <w:rFonts w:ascii="Arial" w:cs="Arial" w:eastAsia="Arial" w:hAnsi="Arial"/>
                <w:sz w:val="24"/>
                <w:szCs w:val="24"/>
                <w:highlight w:val="white"/>
                <w:rtl w:val="0"/>
              </w:rPr>
              <w:t xml:space="preserve"> Todo el entorno de la aplicación será empaquetado utilizando contenedores Docker y Docker Compose, simulando un escenario de producción real que asegure la portabilidad, el control de versiones con Git y la continuidad operativa del sistema.</w:t>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Pertinencia del proyecto con el perfil de egreso</w:t>
            </w:r>
          </w:p>
        </w:tc>
        <w:tc>
          <w:tcPr>
            <w:vAlign w:val="center"/>
          </w:tcPr>
          <w:p w:rsidR="00000000" w:rsidDel="00000000" w:rsidP="00000000" w:rsidRDefault="00000000" w:rsidRPr="00000000" w14:paraId="0000003B">
            <w:pPr>
              <w:jc w:val="both"/>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Se vincula directamente al exigir el diseño y la implementación de bases de datos relacionales para la gestión de perfiles y matches, el desarrollo de servicios backend y frontend bajo buenas prácticas de codificación, y el uso de infraestructura contenerizada para garantizar la disponibilidad del sistema.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Convergencia Tecnológica y Entretenimiento:</w:t>
            </w:r>
            <w:r w:rsidDel="00000000" w:rsidR="00000000" w:rsidRPr="00000000">
              <w:rPr>
                <w:rFonts w:ascii="Arial" w:cs="Arial" w:eastAsia="Arial" w:hAnsi="Arial"/>
                <w:sz w:val="24"/>
                <w:szCs w:val="24"/>
                <w:highlight w:val="white"/>
                <w:rtl w:val="0"/>
              </w:rPr>
              <w:t xml:space="preserve"> El proyecto se alinea de forma directa con el interés profesional de explorar la intersección entre el desarrollo de software moderno y la creciente industria de los videojuegos, un sector altamente dinámico que exige soluciones web interactivas, responsivas y con una óptima experiencia de usuario (UX).</w:t>
            </w:r>
          </w:p>
          <w:p w:rsidR="00000000" w:rsidDel="00000000" w:rsidP="00000000" w:rsidRDefault="00000000" w:rsidRPr="00000000" w14:paraId="0000003E">
            <w:pPr>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Aplicación Práctica de la Ingeniería Web:</w:t>
            </w:r>
            <w:r w:rsidDel="00000000" w:rsidR="00000000" w:rsidRPr="00000000">
              <w:rPr>
                <w:rFonts w:ascii="Arial" w:cs="Arial" w:eastAsia="Arial" w:hAnsi="Arial"/>
                <w:sz w:val="24"/>
                <w:szCs w:val="24"/>
                <w:highlight w:val="white"/>
                <w:rtl w:val="0"/>
              </w:rPr>
              <w:t xml:space="preserve"> Permite llevar a la práctica competencias avanzadas de ingeniería web —tales como el diseño de APIs robustas, la gestión de bases de datos relacionales y la manipulación de estados en tiempo real— aplicadas a un entorno de alta concurrencia y valor comercial.</w:t>
            </w:r>
          </w:p>
          <w:p w:rsidR="00000000" w:rsidDel="00000000" w:rsidP="00000000" w:rsidRDefault="00000000" w:rsidRPr="00000000" w14:paraId="0000003F">
            <w:pPr>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Proyección Profesional hacia el Desarrollo Full-Stack y DevOps:</w:t>
            </w:r>
            <w:r w:rsidDel="00000000" w:rsidR="00000000" w:rsidRPr="00000000">
              <w:rPr>
                <w:rFonts w:ascii="Arial" w:cs="Arial" w:eastAsia="Arial" w:hAnsi="Arial"/>
                <w:sz w:val="24"/>
                <w:szCs w:val="24"/>
                <w:highlight w:val="white"/>
                <w:rtl w:val="0"/>
              </w:rPr>
              <w:t xml:space="preserve"> Desarrollar un producto de esta envergadura consolida un perfil profesional versátil, capaz de dominar tanto la lógica del servidor y la persistencia de datos como la contenerización y despliegue de infraestructura en ambientes simulados de producción, preparándonos para los desafíos reales de la industria tecnológica actual.</w:t>
            </w:r>
          </w:p>
          <w:p w:rsidR="00000000" w:rsidDel="00000000" w:rsidP="00000000" w:rsidRDefault="00000000" w:rsidRPr="00000000" w14:paraId="00000040">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2">
            <w:pPr>
              <w:spacing w:line="276"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Duración del semestre:</w:t>
            </w:r>
            <w:r w:rsidDel="00000000" w:rsidR="00000000" w:rsidRPr="00000000">
              <w:rPr>
                <w:rFonts w:ascii="Arial" w:cs="Arial" w:eastAsia="Arial" w:hAnsi="Arial"/>
                <w:sz w:val="24"/>
                <w:szCs w:val="24"/>
                <w:rtl w:val="0"/>
              </w:rPr>
              <w:t xml:space="preserve"> Las 18 semanas de la asignatura otorgan el margen adecuado para cumplir con el diseño, desarrollo de un Producto Mínimo Viable (MVP) y pruebas de calidad.</w:t>
            </w:r>
          </w:p>
          <w:p w:rsidR="00000000" w:rsidDel="00000000" w:rsidP="00000000" w:rsidRDefault="00000000" w:rsidRPr="00000000" w14:paraId="00000043">
            <w:pPr>
              <w:spacing w:line="276"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Materiales requeridos:</w:t>
            </w:r>
            <w:r w:rsidDel="00000000" w:rsidR="00000000" w:rsidRPr="00000000">
              <w:rPr>
                <w:rFonts w:ascii="Arial" w:cs="Arial" w:eastAsia="Arial" w:hAnsi="Arial"/>
                <w:sz w:val="24"/>
                <w:szCs w:val="24"/>
                <w:rtl w:val="0"/>
              </w:rPr>
              <w:t xml:space="preserve"> Computadores personales, Git/GitHub, Docker, base de datos relacional (PostgreSQL/MySQL) y herramientas de desarrollo web.</w:t>
            </w:r>
          </w:p>
          <w:p w:rsidR="00000000" w:rsidDel="00000000" w:rsidP="00000000" w:rsidRDefault="00000000" w:rsidRPr="00000000" w14:paraId="00000044">
            <w:pPr>
              <w:spacing w:line="276"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Factores facilitadores:</w:t>
            </w:r>
            <w:r w:rsidDel="00000000" w:rsidR="00000000" w:rsidRPr="00000000">
              <w:rPr>
                <w:rFonts w:ascii="Arial" w:cs="Arial" w:eastAsia="Arial" w:hAnsi="Arial"/>
                <w:sz w:val="24"/>
                <w:szCs w:val="24"/>
                <w:rtl w:val="0"/>
              </w:rPr>
              <w:t xml:space="preserve"> Uso de tecnologías de código abierto, frameworks modernos y documentación técnica accesible.</w:t>
            </w:r>
          </w:p>
          <w:p w:rsidR="00000000" w:rsidDel="00000000" w:rsidP="00000000" w:rsidRDefault="00000000" w:rsidRPr="00000000" w14:paraId="00000045">
            <w:pPr>
              <w:spacing w:line="276"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Factores dificultosos y mitigación:</w:t>
            </w:r>
            <w:r w:rsidDel="00000000" w:rsidR="00000000" w:rsidRPr="00000000">
              <w:rPr>
                <w:rFonts w:ascii="Arial" w:cs="Arial" w:eastAsia="Arial" w:hAnsi="Arial"/>
                <w:sz w:val="24"/>
                <w:szCs w:val="24"/>
                <w:rtl w:val="0"/>
              </w:rPr>
              <w:t xml:space="preserve"> La complejidad de integrar APIs de terceros en tiempo real se mitigará permitiendo el ingreso manual de nicks y datos de perfil en esta fase, asegurando el cumplimiento de los plazos establecidos.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47">
      <w:pPr>
        <w:rPr>
          <w:b w:val="1"/>
          <w:bCs w:val="1"/>
          <w:color w:val="4472c4"/>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una plataforma web integral de emparejamiento social y gestión de torneos para la comunidad de jugadores, bajo estándares de la industria y utilizando metodologías de desarrollo ágiles. </w:t>
            </w:r>
          </w:p>
        </w:tc>
      </w:tr>
      <w:tr>
        <w:trPr>
          <w:cantSplit w:val="0"/>
          <w:trHeight w:val="834"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F">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Diseñar e implementar el modelo de datos relacional que soporte de manera escalable los perfiles de usuario, sistemas de match y torneos.</w:t>
            </w:r>
          </w:p>
          <w:p w:rsidR="00000000" w:rsidDel="00000000" w:rsidP="00000000" w:rsidRDefault="00000000" w:rsidRPr="00000000" w14:paraId="00000050">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Construir los servicios de backend y la interfaz de usuario aplicando buenas prácticas de codificación y control de versiones.</w:t>
            </w:r>
          </w:p>
          <w:p w:rsidR="00000000" w:rsidDel="00000000" w:rsidP="00000000" w:rsidRDefault="00000000" w:rsidRPr="00000000" w14:paraId="00000051">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Configurar los ambientes de ejecución y despliegue de la aplicación mediante contenedores Docker para garantizar su portabilidad.</w:t>
            </w:r>
          </w:p>
          <w:p w:rsidR="00000000" w:rsidDel="00000000" w:rsidP="00000000" w:rsidRDefault="00000000" w:rsidRPr="00000000" w14:paraId="00000052">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Ejecutar pruebas de calidad y validación de requerimientos para asegurar la estabilidad y seguridad del software</w:t>
            </w:r>
          </w:p>
          <w:p w:rsidR="00000000" w:rsidDel="00000000" w:rsidP="00000000" w:rsidRDefault="00000000" w:rsidRPr="00000000" w14:paraId="00000053">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sz w:val="24"/>
                <w:szCs w:val="24"/>
                <w:rtl w:val="0"/>
              </w:rPr>
              <w:t xml:space="preserve">Se utilizará un enfoque de desarrollo ágil iterativo e incremental adaptado al entorno académico, dividiendo el trabajo en ciclos cortos (sprints) para entregar incrementos funcionales de código y validar los requerimientos de forma progresiva. </w:t>
            </w:r>
            <w:r w:rsidDel="00000000" w:rsidR="00000000" w:rsidRPr="00000000">
              <w:rPr>
                <w:rtl w:val="0"/>
              </w:rPr>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6415026" cy="403419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15026" cy="403419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A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