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C7B2A" w:rsidRDefault="000C7B2A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-746125</wp:posOffset>
                </wp:positionV>
                <wp:extent cx="2085975" cy="3714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7B2A" w:rsidRPr="000C7B2A" w:rsidRDefault="000C7B2A" w:rsidP="000C7B2A">
                            <w:pPr>
                              <w:jc w:val="center"/>
                              <w:rPr>
                                <w:rFonts w:asciiTheme="minorHAnsi" w:hAnsiTheme="minorHAnsi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0C7B2A">
                              <w:rPr>
                                <w:rFonts w:asciiTheme="minorHAnsi" w:hAnsiTheme="minorHAnsi"/>
                                <w:color w:val="00B0F0"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9.45pt;margin-top:-58.75pt;width:164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" fillcolor="white [3201]" stroked="f" strokeweight=".5pt">
                <v:textbox>
                  <w:txbxContent>
                    <w:p w:rsidR="000C7B2A" w:rsidRPr="000C7B2A" w:rsidRDefault="000C7B2A" w:rsidP="000C7B2A">
                      <w:pPr>
                        <w:jc w:val="center"/>
                        <w:rPr>
                          <w:rFonts w:asciiTheme="minorHAnsi" w:hAnsiTheme="minorHAnsi"/>
                          <w:color w:val="00B0F0"/>
                          <w:sz w:val="28"/>
                          <w:szCs w:val="28"/>
                        </w:rPr>
                      </w:pPr>
                      <w:r w:rsidRPr="000C7B2A">
                        <w:rPr>
                          <w:rFonts w:asciiTheme="minorHAnsi" w:hAnsiTheme="minorHAnsi"/>
                          <w:color w:val="00B0F0"/>
                          <w:sz w:val="28"/>
                          <w:szCs w:val="28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E1144" w:rsidTr="002240C4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DE1144" w:rsidRPr="007F01A3" w:rsidRDefault="00DE1144">
            <w:pPr>
              <w:pStyle w:val="ECVPersonalInfoHeading"/>
              <w:rPr>
                <w:rFonts w:asciiTheme="minorHAnsi" w:hAnsiTheme="minorHAnsi"/>
                <w:b/>
              </w:rPr>
            </w:pPr>
            <w:r w:rsidRPr="007F01A3">
              <w:rPr>
                <w:rFonts w:asciiTheme="minorHAnsi" w:hAnsiTheme="minorHAnsi"/>
                <w:b/>
                <w:caps w:val="0"/>
                <w:sz w:val="2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DE1144" w:rsidRPr="00354FF9" w:rsidRDefault="00427A81">
            <w:pPr>
              <w:pStyle w:val="ECVNameField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Ashwini Pradeep Nayak</w:t>
            </w:r>
          </w:p>
        </w:tc>
      </w:tr>
      <w:tr w:rsidR="00DE1144" w:rsidTr="002240C4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DE1144" w:rsidRPr="000541C6" w:rsidRDefault="00DE1144">
            <w:pPr>
              <w:rPr>
                <w:sz w:val="8"/>
              </w:rPr>
            </w:pPr>
          </w:p>
        </w:tc>
      </w:tr>
      <w:tr w:rsidR="00DE1144" w:rsidRPr="00427A81" w:rsidTr="002240C4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DE1144" w:rsidRDefault="00DE1144">
            <w:pPr>
              <w:pStyle w:val="ECVLeftHeading"/>
            </w:pP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DE1144" w:rsidRPr="004B2271" w:rsidRDefault="00183386">
            <w:pPr>
              <w:pStyle w:val="ECVContactDetails1"/>
              <w:rPr>
                <w:rFonts w:asciiTheme="minorHAnsi" w:hAnsiTheme="minorHAnsi"/>
                <w:sz w:val="20"/>
                <w:lang w:val="de-DE"/>
              </w:rPr>
            </w:pPr>
            <w:r w:rsidRPr="004B2271">
              <w:rPr>
                <w:rFonts w:asciiTheme="minorHAnsi" w:hAnsiTheme="minorHAnsi"/>
                <w:noProof/>
                <w:sz w:val="20"/>
                <w:lang w:val="en-US" w:eastAsia="en-US" w:bidi="ar-SA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7A81" w:rsidRPr="004B2271">
              <w:rPr>
                <w:rFonts w:asciiTheme="minorHAnsi" w:hAnsiTheme="minorHAnsi"/>
                <w:sz w:val="20"/>
                <w:lang w:val="de-DE"/>
              </w:rPr>
              <w:t>Gerhart-Hauptmann Str. 1</w:t>
            </w:r>
            <w:r w:rsidR="00DE1144" w:rsidRPr="004B2271">
              <w:rPr>
                <w:rFonts w:asciiTheme="minorHAnsi" w:hAnsiTheme="minorHAnsi"/>
                <w:sz w:val="20"/>
                <w:lang w:val="de-DE"/>
              </w:rPr>
              <w:t xml:space="preserve">, 91058 Erlangen (Germany) </w:t>
            </w:r>
          </w:p>
        </w:tc>
      </w:tr>
      <w:tr w:rsidR="00DE1144" w:rsidTr="00BE0F82">
        <w:trPr>
          <w:trHeight w:val="256"/>
        </w:trPr>
        <w:tc>
          <w:tcPr>
            <w:tcW w:w="2834" w:type="dxa"/>
            <w:vMerge/>
            <w:shd w:val="clear" w:color="auto" w:fill="auto"/>
          </w:tcPr>
          <w:p w:rsidR="00DE1144" w:rsidRPr="00427A81" w:rsidRDefault="00DE1144">
            <w:pPr>
              <w:rPr>
                <w:lang w:val="de-DE"/>
              </w:rPr>
            </w:pPr>
          </w:p>
        </w:tc>
        <w:tc>
          <w:tcPr>
            <w:tcW w:w="7541" w:type="dxa"/>
            <w:shd w:val="clear" w:color="auto" w:fill="auto"/>
          </w:tcPr>
          <w:p w:rsidR="00DE1144" w:rsidRPr="004B2271" w:rsidRDefault="00183386">
            <w:pPr>
              <w:pStyle w:val="ECVContactDetails1"/>
              <w:tabs>
                <w:tab w:val="right" w:pos="8218"/>
              </w:tabs>
              <w:rPr>
                <w:rFonts w:asciiTheme="minorHAnsi" w:hAnsiTheme="minorHAnsi"/>
                <w:sz w:val="20"/>
              </w:rPr>
            </w:pPr>
            <w:r w:rsidRPr="004B2271">
              <w:rPr>
                <w:rFonts w:asciiTheme="minorHAnsi" w:hAnsiTheme="minorHAnsi"/>
                <w:noProof/>
                <w:sz w:val="20"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1144" w:rsidRPr="004B2271">
              <w:rPr>
                <w:rFonts w:asciiTheme="minorHAnsi" w:hAnsiTheme="minorHAnsi"/>
                <w:sz w:val="20"/>
                <w:lang w:val="de-DE"/>
              </w:rPr>
              <w:t xml:space="preserve"> </w:t>
            </w:r>
            <w:r w:rsidR="00427A81" w:rsidRPr="004B2271">
              <w:rPr>
                <w:rStyle w:val="ECVContactDetails"/>
                <w:rFonts w:asciiTheme="minorHAnsi" w:hAnsiTheme="minorHAnsi"/>
                <w:sz w:val="20"/>
              </w:rPr>
              <w:t>+49 151 2942 7588</w:t>
            </w:r>
            <w:r w:rsidR="00DE1144" w:rsidRPr="004B2271">
              <w:rPr>
                <w:rFonts w:asciiTheme="minorHAnsi" w:hAnsiTheme="minorHAnsi"/>
                <w:sz w:val="20"/>
              </w:rPr>
              <w:t xml:space="preserve">    </w:t>
            </w:r>
          </w:p>
        </w:tc>
      </w:tr>
      <w:tr w:rsidR="00DE1144" w:rsidTr="00DF5E27">
        <w:trPr>
          <w:trHeight w:val="454"/>
        </w:trPr>
        <w:tc>
          <w:tcPr>
            <w:tcW w:w="2834" w:type="dxa"/>
            <w:vMerge/>
            <w:shd w:val="clear" w:color="auto" w:fill="auto"/>
          </w:tcPr>
          <w:p w:rsidR="00DE1144" w:rsidRDefault="00DE1144"/>
        </w:tc>
        <w:tc>
          <w:tcPr>
            <w:tcW w:w="7541" w:type="dxa"/>
            <w:shd w:val="clear" w:color="auto" w:fill="auto"/>
            <w:vAlign w:val="center"/>
          </w:tcPr>
          <w:p w:rsidR="00DE1144" w:rsidRPr="004B2271" w:rsidRDefault="00183386">
            <w:pPr>
              <w:pStyle w:val="ECVContactDetails1"/>
              <w:rPr>
                <w:rFonts w:asciiTheme="minorHAnsi" w:hAnsiTheme="minorHAnsi"/>
                <w:sz w:val="20"/>
              </w:rPr>
            </w:pPr>
            <w:r w:rsidRPr="004B2271">
              <w:rPr>
                <w:rFonts w:asciiTheme="minorHAnsi" w:hAnsiTheme="minorHAnsi"/>
                <w:noProof/>
                <w:sz w:val="20"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1144" w:rsidRPr="004B2271">
              <w:rPr>
                <w:rFonts w:asciiTheme="minorHAnsi" w:hAnsiTheme="minorHAnsi"/>
                <w:sz w:val="20"/>
              </w:rPr>
              <w:t xml:space="preserve"> </w:t>
            </w:r>
            <w:r w:rsidR="005D0E4E">
              <w:rPr>
                <w:rFonts w:asciiTheme="minorHAnsi" w:hAnsiTheme="minorHAnsi"/>
                <w:sz w:val="20"/>
                <w:lang w:val="de-DE"/>
              </w:rPr>
              <w:t>nayakashwini</w:t>
            </w:r>
            <w:bookmarkStart w:id="0" w:name="_GoBack"/>
            <w:bookmarkEnd w:id="0"/>
            <w:r w:rsidR="00427A81" w:rsidRPr="004B2271">
              <w:rPr>
                <w:rFonts w:asciiTheme="minorHAnsi" w:hAnsiTheme="minorHAnsi"/>
                <w:sz w:val="20"/>
                <w:lang w:val="de-DE"/>
              </w:rPr>
              <w:t>11@gmail.com</w:t>
            </w:r>
          </w:p>
        </w:tc>
      </w:tr>
      <w:tr w:rsidR="00DE1144" w:rsidTr="00DF5E27">
        <w:trPr>
          <w:trHeight w:val="265"/>
        </w:trPr>
        <w:tc>
          <w:tcPr>
            <w:tcW w:w="2834" w:type="dxa"/>
            <w:vMerge/>
            <w:shd w:val="clear" w:color="auto" w:fill="auto"/>
          </w:tcPr>
          <w:p w:rsidR="00DE1144" w:rsidRDefault="00DE1144"/>
        </w:tc>
        <w:tc>
          <w:tcPr>
            <w:tcW w:w="7541" w:type="dxa"/>
            <w:shd w:val="clear" w:color="auto" w:fill="auto"/>
          </w:tcPr>
          <w:p w:rsidR="00DE1144" w:rsidRPr="004B2271" w:rsidRDefault="00183386">
            <w:pPr>
              <w:pStyle w:val="ECVContactDetails1"/>
              <w:rPr>
                <w:rFonts w:asciiTheme="minorHAnsi" w:hAnsiTheme="minorHAnsi"/>
                <w:color w:val="FF0000"/>
                <w:sz w:val="20"/>
              </w:rPr>
            </w:pPr>
            <w:r w:rsidRPr="004B2271">
              <w:rPr>
                <w:rFonts w:asciiTheme="minorHAnsi" w:hAnsiTheme="minorHAnsi"/>
                <w:noProof/>
                <w:sz w:val="20"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1144" w:rsidRPr="004B2271">
              <w:rPr>
                <w:rFonts w:asciiTheme="minorHAnsi" w:hAnsiTheme="minorHAnsi"/>
                <w:sz w:val="20"/>
              </w:rPr>
              <w:t xml:space="preserve"> </w:t>
            </w:r>
            <w:r w:rsidR="00180178" w:rsidRPr="004B2271">
              <w:rPr>
                <w:rFonts w:asciiTheme="minorHAnsi" w:hAnsiTheme="minorHAnsi"/>
                <w:sz w:val="20"/>
                <w:lang w:val="de-DE"/>
              </w:rPr>
              <w:t>www.linkedin.com/in/ashwini-nayak-a41bb961</w:t>
            </w:r>
          </w:p>
        </w:tc>
      </w:tr>
      <w:tr w:rsidR="00DE1144" w:rsidTr="002240C4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DE1144" w:rsidRDefault="00DE1144"/>
        </w:tc>
        <w:tc>
          <w:tcPr>
            <w:tcW w:w="7541" w:type="dxa"/>
            <w:shd w:val="clear" w:color="auto" w:fill="auto"/>
            <w:vAlign w:val="center"/>
          </w:tcPr>
          <w:p w:rsidR="00DE1144" w:rsidRPr="004B2271" w:rsidRDefault="00DE1144">
            <w:pPr>
              <w:pStyle w:val="ECVGenderRow"/>
              <w:rPr>
                <w:rFonts w:asciiTheme="minorHAnsi" w:hAnsiTheme="minorHAnsi"/>
                <w:sz w:val="20"/>
              </w:rPr>
            </w:pPr>
            <w:r w:rsidRPr="004B2271">
              <w:rPr>
                <w:rStyle w:val="ECVHeadingContactDetails"/>
                <w:rFonts w:asciiTheme="minorHAnsi" w:hAnsiTheme="minorHAnsi"/>
                <w:sz w:val="20"/>
              </w:rPr>
              <w:t xml:space="preserve">Date of birth </w:t>
            </w:r>
            <w:r w:rsidR="00427A81" w:rsidRPr="004B2271">
              <w:rPr>
                <w:rStyle w:val="ECVContactDetails"/>
                <w:rFonts w:asciiTheme="minorHAnsi" w:hAnsiTheme="minorHAnsi"/>
                <w:sz w:val="20"/>
              </w:rPr>
              <w:t>11/11/1990</w:t>
            </w:r>
            <w:r w:rsidRPr="004B2271">
              <w:rPr>
                <w:rStyle w:val="ECVContactDetails"/>
                <w:rFonts w:asciiTheme="minorHAnsi" w:hAnsiTheme="minorHAnsi"/>
                <w:sz w:val="20"/>
              </w:rPr>
              <w:t xml:space="preserve"> </w:t>
            </w:r>
            <w:r w:rsidRPr="004B2271">
              <w:rPr>
                <w:rStyle w:val="ECVHeadingContactDetails"/>
                <w:rFonts w:asciiTheme="minorHAnsi" w:hAnsiTheme="minorHAnsi"/>
                <w:sz w:val="20"/>
              </w:rPr>
              <w:t xml:space="preserve">| Nationality </w:t>
            </w:r>
            <w:r w:rsidRPr="004B2271">
              <w:rPr>
                <w:rStyle w:val="ECVContactDetails"/>
                <w:rFonts w:asciiTheme="minorHAnsi" w:hAnsiTheme="minorHAnsi"/>
                <w:sz w:val="20"/>
              </w:rPr>
              <w:t>Indian</w:t>
            </w:r>
            <w:r w:rsidRPr="004B2271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</w:tbl>
    <w:p w:rsidR="00DE1144" w:rsidRPr="000541C6" w:rsidRDefault="00DE1144">
      <w:pPr>
        <w:pStyle w:val="ECVText"/>
        <w:rPr>
          <w:sz w:val="8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E1144">
        <w:trPr>
          <w:trHeight w:val="340"/>
        </w:trPr>
        <w:tc>
          <w:tcPr>
            <w:tcW w:w="2834" w:type="dxa"/>
            <w:shd w:val="clear" w:color="auto" w:fill="auto"/>
          </w:tcPr>
          <w:p w:rsidR="00DE1144" w:rsidRPr="007F01A3" w:rsidRDefault="00C72150">
            <w:pPr>
              <w:pStyle w:val="ECVOccupationalFieldHeading"/>
              <w:rPr>
                <w:rFonts w:asciiTheme="minorHAnsi" w:hAnsiTheme="minorHAnsi"/>
                <w:b/>
              </w:rPr>
            </w:pPr>
            <w:r w:rsidRPr="007F01A3">
              <w:rPr>
                <w:rFonts w:asciiTheme="minorHAnsi" w:hAnsiTheme="minorHAnsi"/>
                <w:b/>
                <w:smallCaps/>
              </w:rPr>
              <w:t>SUMMARY</w:t>
            </w:r>
          </w:p>
        </w:tc>
        <w:tc>
          <w:tcPr>
            <w:tcW w:w="7541" w:type="dxa"/>
            <w:shd w:val="clear" w:color="auto" w:fill="auto"/>
          </w:tcPr>
          <w:p w:rsidR="00DE1144" w:rsidRDefault="003112D2">
            <w:pPr>
              <w:pStyle w:val="ECVNameField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 xml:space="preserve">SAP BW, </w:t>
            </w:r>
            <w:r w:rsidR="00180178">
              <w:rPr>
                <w:rFonts w:cs="Arial"/>
                <w:b/>
                <w:sz w:val="28"/>
              </w:rPr>
              <w:t>HANA</w:t>
            </w:r>
            <w:r>
              <w:rPr>
                <w:rFonts w:cs="Arial"/>
                <w:b/>
                <w:sz w:val="28"/>
              </w:rPr>
              <w:t xml:space="preserve">, </w:t>
            </w:r>
            <w:r w:rsidR="00180178">
              <w:rPr>
                <w:rFonts w:cs="Arial"/>
                <w:b/>
                <w:sz w:val="28"/>
              </w:rPr>
              <w:t>SAP-</w:t>
            </w:r>
            <w:r>
              <w:rPr>
                <w:rFonts w:cs="Arial"/>
                <w:b/>
                <w:sz w:val="28"/>
              </w:rPr>
              <w:t>Integrated Planning</w:t>
            </w:r>
            <w:r w:rsidR="00BD6409" w:rsidRPr="00074C42">
              <w:rPr>
                <w:rFonts w:cs="Arial"/>
                <w:b/>
                <w:sz w:val="28"/>
              </w:rPr>
              <w:t xml:space="preserve"> </w:t>
            </w:r>
            <w:r w:rsidR="00DE1144" w:rsidRPr="00074C42">
              <w:rPr>
                <w:rFonts w:cs="Arial"/>
                <w:b/>
                <w:sz w:val="28"/>
              </w:rPr>
              <w:t>Consultant</w:t>
            </w:r>
          </w:p>
          <w:p w:rsidR="0053475D" w:rsidRPr="00C75AF7" w:rsidRDefault="0053475D" w:rsidP="0053475D">
            <w:pPr>
              <w:pStyle w:val="ECVNameField"/>
              <w:numPr>
                <w:ilvl w:val="0"/>
                <w:numId w:val="27"/>
              </w:numPr>
              <w:rPr>
                <w:rFonts w:asciiTheme="minorHAnsi" w:hAnsiTheme="minorHAnsi"/>
                <w:kern w:val="0"/>
                <w:sz w:val="18"/>
                <w:lang w:val="de-DE"/>
              </w:rPr>
            </w:pPr>
            <w:r w:rsidRPr="00C75AF7">
              <w:rPr>
                <w:rFonts w:asciiTheme="minorHAnsi" w:hAnsiTheme="minorHAnsi"/>
                <w:kern w:val="0"/>
                <w:sz w:val="18"/>
                <w:lang w:val="de-DE"/>
              </w:rPr>
              <w:t>SAP BW/HANA D</w:t>
            </w:r>
            <w:r w:rsidR="00A6198B" w:rsidRPr="00C75AF7">
              <w:rPr>
                <w:rFonts w:asciiTheme="minorHAnsi" w:hAnsiTheme="minorHAnsi"/>
                <w:kern w:val="0"/>
                <w:sz w:val="18"/>
                <w:lang w:val="de-DE"/>
              </w:rPr>
              <w:t xml:space="preserve">eveloper with </w:t>
            </w:r>
            <w:r w:rsidR="008D73ED">
              <w:rPr>
                <w:rFonts w:asciiTheme="minorHAnsi" w:hAnsiTheme="minorHAnsi"/>
                <w:kern w:val="0"/>
                <w:sz w:val="18"/>
                <w:lang w:val="de-DE"/>
              </w:rPr>
              <w:t xml:space="preserve">close to 6 yeas of </w:t>
            </w:r>
            <w:r w:rsidR="00A6198B" w:rsidRPr="00C75AF7">
              <w:rPr>
                <w:rFonts w:asciiTheme="minorHAnsi" w:hAnsiTheme="minorHAnsi"/>
                <w:kern w:val="0"/>
                <w:sz w:val="18"/>
                <w:lang w:val="de-DE"/>
              </w:rPr>
              <w:t>ri</w:t>
            </w:r>
            <w:r w:rsidR="007F01A3" w:rsidRPr="00C75AF7">
              <w:rPr>
                <w:rFonts w:asciiTheme="minorHAnsi" w:hAnsiTheme="minorHAnsi"/>
                <w:kern w:val="0"/>
                <w:sz w:val="18"/>
                <w:lang w:val="de-DE"/>
              </w:rPr>
              <w:t xml:space="preserve">ch development experience in all life cycle phases of project implementations </w:t>
            </w:r>
            <w:r w:rsidRPr="00C75AF7">
              <w:rPr>
                <w:rFonts w:asciiTheme="minorHAnsi" w:hAnsiTheme="minorHAnsi"/>
                <w:kern w:val="0"/>
                <w:sz w:val="18"/>
                <w:lang w:val="de-DE"/>
              </w:rPr>
              <w:t>viz. Business Requirement gathering and Blueprinting, Development and Unit Testing, Integration Testing and User Acceptance Testing, Technical Cut over, Go-Live and post production support during hyper care.</w:t>
            </w:r>
          </w:p>
          <w:p w:rsidR="0053475D" w:rsidRPr="00C75AF7" w:rsidRDefault="0053475D" w:rsidP="0053475D">
            <w:pPr>
              <w:pStyle w:val="ECVNameField"/>
              <w:numPr>
                <w:ilvl w:val="0"/>
                <w:numId w:val="27"/>
              </w:numPr>
              <w:rPr>
                <w:rFonts w:asciiTheme="minorHAnsi" w:hAnsiTheme="minorHAnsi"/>
                <w:kern w:val="0"/>
                <w:sz w:val="18"/>
                <w:lang w:val="de-DE"/>
              </w:rPr>
            </w:pPr>
            <w:r w:rsidRPr="00C75AF7">
              <w:rPr>
                <w:rFonts w:asciiTheme="minorHAnsi" w:hAnsiTheme="minorHAnsi"/>
                <w:kern w:val="0"/>
                <w:sz w:val="18"/>
                <w:lang w:val="de-DE"/>
              </w:rPr>
              <w:t xml:space="preserve">Highly effective communicator with strong interpersonal and articulation skills. </w:t>
            </w:r>
          </w:p>
          <w:p w:rsidR="0053475D" w:rsidRPr="00C75AF7" w:rsidRDefault="0053475D" w:rsidP="0053475D">
            <w:pPr>
              <w:pStyle w:val="ECVNameField"/>
              <w:numPr>
                <w:ilvl w:val="0"/>
                <w:numId w:val="27"/>
              </w:numPr>
              <w:rPr>
                <w:rFonts w:asciiTheme="minorHAnsi" w:hAnsiTheme="minorHAnsi"/>
                <w:kern w:val="0"/>
                <w:sz w:val="18"/>
                <w:lang w:val="de-DE"/>
              </w:rPr>
            </w:pPr>
            <w:r w:rsidRPr="00C75AF7">
              <w:rPr>
                <w:rFonts w:asciiTheme="minorHAnsi" w:hAnsiTheme="minorHAnsi"/>
                <w:kern w:val="0"/>
                <w:sz w:val="18"/>
                <w:lang w:val="de-DE"/>
              </w:rPr>
              <w:t>Excellent team player with a positive can-do attitude to drive the analysis, design and development of the critical solutions for timely delivery.</w:t>
            </w:r>
          </w:p>
          <w:p w:rsidR="0053475D" w:rsidRPr="0053475D" w:rsidRDefault="0053475D" w:rsidP="007F01A3">
            <w:pPr>
              <w:pStyle w:val="ECVNameField"/>
              <w:ind w:left="720"/>
              <w:rPr>
                <w:rFonts w:asciiTheme="minorHAnsi" w:hAnsiTheme="minorHAnsi" w:cs="Arial"/>
                <w:sz w:val="18"/>
              </w:rPr>
            </w:pPr>
          </w:p>
        </w:tc>
      </w:tr>
    </w:tbl>
    <w:p w:rsidR="00DE1144" w:rsidRPr="000541C6" w:rsidRDefault="00DE1144">
      <w:pPr>
        <w:pStyle w:val="ECVText"/>
        <w:rPr>
          <w:sz w:val="8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E1144">
        <w:trPr>
          <w:trHeight w:val="170"/>
        </w:trPr>
        <w:tc>
          <w:tcPr>
            <w:tcW w:w="2835" w:type="dxa"/>
            <w:shd w:val="clear" w:color="auto" w:fill="auto"/>
          </w:tcPr>
          <w:p w:rsidR="00DE1144" w:rsidRPr="007F01A3" w:rsidRDefault="00DE1144">
            <w:pPr>
              <w:pStyle w:val="ECVLeftHeading"/>
              <w:rPr>
                <w:rFonts w:asciiTheme="minorHAnsi" w:hAnsiTheme="minorHAnsi"/>
                <w:b/>
              </w:rPr>
            </w:pPr>
            <w:r w:rsidRPr="007F01A3">
              <w:rPr>
                <w:rFonts w:asciiTheme="minorHAnsi" w:hAnsiTheme="minorHAnsi"/>
                <w:b/>
                <w:caps w:val="0"/>
              </w:rPr>
              <w:t>WORK EXPERIENCE</w:t>
            </w:r>
            <w:r w:rsidR="00BB1FDB" w:rsidRPr="007F01A3">
              <w:rPr>
                <w:rFonts w:asciiTheme="minorHAnsi" w:hAnsiTheme="minorHAnsi"/>
                <w:b/>
                <w:caps w:val="0"/>
              </w:rPr>
              <w:t xml:space="preserve"> and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E1144" w:rsidRDefault="00183386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1144">
              <w:t xml:space="preserve"> </w:t>
            </w:r>
          </w:p>
        </w:tc>
      </w:tr>
    </w:tbl>
    <w:p w:rsidR="00DE1144" w:rsidRPr="002770B9" w:rsidRDefault="00DE1144">
      <w:pPr>
        <w:pStyle w:val="ECVText"/>
        <w:rPr>
          <w:sz w:val="2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B1FDB" w:rsidTr="00DE1144">
        <w:trPr>
          <w:trHeight w:val="170"/>
        </w:trPr>
        <w:tc>
          <w:tcPr>
            <w:tcW w:w="2834" w:type="dxa"/>
            <w:shd w:val="clear" w:color="auto" w:fill="auto"/>
          </w:tcPr>
          <w:p w:rsidR="00BB1FDB" w:rsidRPr="00C307C4" w:rsidRDefault="00BB1FDB" w:rsidP="00DE1144">
            <w:pPr>
              <w:pStyle w:val="ECVLeftDetails"/>
              <w:rPr>
                <w:sz w:val="20"/>
                <w:szCs w:val="20"/>
              </w:rPr>
            </w:pPr>
            <w:r w:rsidRPr="004B2271">
              <w:rPr>
                <w:rFonts w:asciiTheme="minorHAnsi" w:hAnsiTheme="minorHAnsi"/>
                <w:b/>
                <w:color w:val="00B0F0"/>
                <w:sz w:val="20"/>
                <w:szCs w:val="20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BB1FDB" w:rsidRPr="004A3815" w:rsidRDefault="006051E1" w:rsidP="00B063BC">
            <w:pPr>
              <w:pStyle w:val="europass5fbulleted5flist"/>
              <w:numPr>
                <w:ilvl w:val="0"/>
                <w:numId w:val="3"/>
              </w:numPr>
              <w:spacing w:before="0" w:after="40"/>
              <w:rPr>
                <w:rFonts w:ascii="Calibri" w:hAnsi="Calibri"/>
                <w:b/>
                <w:szCs w:val="18"/>
              </w:rPr>
            </w:pPr>
            <w:r w:rsidRPr="004A3815">
              <w:rPr>
                <w:rFonts w:ascii="Calibri" w:hAnsi="Calibri"/>
                <w:b/>
                <w:szCs w:val="18"/>
              </w:rPr>
              <w:t xml:space="preserve">SAP </w:t>
            </w:r>
            <w:r w:rsidR="00DD5B69" w:rsidRPr="004A3815">
              <w:rPr>
                <w:rFonts w:ascii="Calibri" w:hAnsi="Calibri"/>
                <w:b/>
                <w:szCs w:val="18"/>
              </w:rPr>
              <w:t xml:space="preserve">BW and </w:t>
            </w:r>
            <w:r w:rsidR="00C72150" w:rsidRPr="004A3815">
              <w:rPr>
                <w:rFonts w:ascii="Calibri" w:hAnsi="Calibri"/>
                <w:b/>
                <w:szCs w:val="18"/>
              </w:rPr>
              <w:t>BW on HANA</w:t>
            </w:r>
            <w:r w:rsidR="0014011D" w:rsidRPr="004A3815">
              <w:rPr>
                <w:rFonts w:ascii="Calibri" w:hAnsi="Calibri"/>
                <w:b/>
                <w:szCs w:val="18"/>
              </w:rPr>
              <w:t xml:space="preserve"> </w:t>
            </w:r>
            <w:r w:rsidRPr="004A3815">
              <w:rPr>
                <w:rFonts w:ascii="Calibri" w:hAnsi="Calibri"/>
                <w:b/>
                <w:szCs w:val="18"/>
              </w:rPr>
              <w:t>(NW 7.5, 7.3</w:t>
            </w:r>
            <w:r w:rsidR="00880C02" w:rsidRPr="004A3815">
              <w:rPr>
                <w:rFonts w:ascii="Calibri" w:hAnsi="Calibri"/>
                <w:b/>
                <w:szCs w:val="18"/>
              </w:rPr>
              <w:t>)</w:t>
            </w:r>
            <w:r w:rsidR="00BB1FDB" w:rsidRPr="004A3815">
              <w:rPr>
                <w:rFonts w:ascii="Calibri" w:hAnsi="Calibri"/>
                <w:b/>
                <w:szCs w:val="18"/>
              </w:rPr>
              <w:t xml:space="preserve"> Modelling and Reporting</w:t>
            </w:r>
          </w:p>
          <w:p w:rsidR="00DD5B69" w:rsidRPr="004A3815" w:rsidRDefault="00DD5B69" w:rsidP="00B063BC">
            <w:pPr>
              <w:pStyle w:val="europass5fbulleted5flist"/>
              <w:numPr>
                <w:ilvl w:val="2"/>
                <w:numId w:val="3"/>
              </w:numPr>
              <w:spacing w:before="0" w:after="40"/>
              <w:rPr>
                <w:rFonts w:ascii="Calibri" w:hAnsi="Calibri"/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 xml:space="preserve">DSO, </w:t>
            </w:r>
            <w:r w:rsidR="00C72150" w:rsidRPr="004A3815">
              <w:rPr>
                <w:rFonts w:ascii="Calibri" w:hAnsi="Calibri"/>
                <w:szCs w:val="18"/>
              </w:rPr>
              <w:t xml:space="preserve">ADSO, Info-Cube, </w:t>
            </w:r>
            <w:r w:rsidRPr="004A3815">
              <w:rPr>
                <w:rFonts w:ascii="Calibri" w:hAnsi="Calibri"/>
                <w:szCs w:val="18"/>
              </w:rPr>
              <w:t>Multi-provider,</w:t>
            </w:r>
            <w:r w:rsidR="00C72150" w:rsidRPr="004A3815">
              <w:rPr>
                <w:rFonts w:ascii="Calibri" w:hAnsi="Calibri"/>
                <w:szCs w:val="18"/>
              </w:rPr>
              <w:t xml:space="preserve"> Composite Provider, Data-Sources, </w:t>
            </w:r>
            <w:r w:rsidRPr="004A3815">
              <w:rPr>
                <w:rFonts w:ascii="Calibri" w:hAnsi="Calibri"/>
                <w:szCs w:val="18"/>
              </w:rPr>
              <w:t>Virtual provider</w:t>
            </w:r>
            <w:r w:rsidR="000A55BF" w:rsidRPr="004A3815">
              <w:rPr>
                <w:rFonts w:ascii="Calibri" w:hAnsi="Calibri"/>
                <w:szCs w:val="18"/>
              </w:rPr>
              <w:t>, ODS, Open Hub</w:t>
            </w:r>
            <w:r w:rsidR="009F0436" w:rsidRPr="004A3815">
              <w:rPr>
                <w:rFonts w:ascii="Calibri" w:hAnsi="Calibri"/>
                <w:szCs w:val="18"/>
              </w:rPr>
              <w:t>, Process Chain</w:t>
            </w:r>
            <w:r w:rsidR="00C72150" w:rsidRPr="004A3815">
              <w:rPr>
                <w:rFonts w:ascii="Calibri" w:hAnsi="Calibri"/>
                <w:szCs w:val="18"/>
              </w:rPr>
              <w:t>.</w:t>
            </w:r>
          </w:p>
          <w:p w:rsidR="00BB1FDB" w:rsidRPr="004A3815" w:rsidRDefault="00C72150" w:rsidP="00B063BC">
            <w:pPr>
              <w:pStyle w:val="europass5fbulleted5flist"/>
              <w:numPr>
                <w:ilvl w:val="0"/>
                <w:numId w:val="3"/>
              </w:numPr>
              <w:spacing w:before="0" w:after="40"/>
              <w:rPr>
                <w:rFonts w:ascii="Calibri" w:hAnsi="Calibri"/>
                <w:b/>
                <w:szCs w:val="18"/>
              </w:rPr>
            </w:pPr>
            <w:r w:rsidRPr="004A3815">
              <w:rPr>
                <w:rFonts w:ascii="Calibri" w:hAnsi="Calibri"/>
                <w:b/>
                <w:szCs w:val="18"/>
              </w:rPr>
              <w:t xml:space="preserve">SAP HANA </w:t>
            </w:r>
            <w:r w:rsidR="007F01A3">
              <w:rPr>
                <w:rFonts w:ascii="Calibri" w:hAnsi="Calibri"/>
                <w:b/>
                <w:szCs w:val="18"/>
              </w:rPr>
              <w:t xml:space="preserve">Native </w:t>
            </w:r>
            <w:r w:rsidRPr="004A3815">
              <w:rPr>
                <w:rFonts w:ascii="Calibri" w:hAnsi="Calibri"/>
                <w:b/>
                <w:szCs w:val="18"/>
              </w:rPr>
              <w:t>(SP9</w:t>
            </w:r>
            <w:r w:rsidR="00DD5B69" w:rsidRPr="004A3815">
              <w:rPr>
                <w:rFonts w:ascii="Calibri" w:hAnsi="Calibri"/>
                <w:b/>
                <w:szCs w:val="18"/>
              </w:rPr>
              <w:t>) Modelling and Reporting</w:t>
            </w:r>
          </w:p>
          <w:p w:rsidR="00DD5B69" w:rsidRPr="004A3815" w:rsidRDefault="00C72150" w:rsidP="00B063BC">
            <w:pPr>
              <w:pStyle w:val="europass5fbulleted5flist"/>
              <w:numPr>
                <w:ilvl w:val="2"/>
                <w:numId w:val="3"/>
              </w:numPr>
              <w:spacing w:before="0" w:after="40"/>
              <w:rPr>
                <w:rFonts w:ascii="Calibri" w:hAnsi="Calibri"/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 xml:space="preserve">HANA Modelling using </w:t>
            </w:r>
            <w:r w:rsidR="007F01A3">
              <w:rPr>
                <w:rFonts w:ascii="Calibri" w:hAnsi="Calibri"/>
                <w:szCs w:val="18"/>
              </w:rPr>
              <w:t>Graphical Views v</w:t>
            </w:r>
            <w:r w:rsidR="00C75AF7">
              <w:rPr>
                <w:rFonts w:ascii="Calibri" w:hAnsi="Calibri"/>
                <w:szCs w:val="18"/>
              </w:rPr>
              <w:t xml:space="preserve">iz. </w:t>
            </w:r>
            <w:r w:rsidR="00DD5B69" w:rsidRPr="004A3815">
              <w:rPr>
                <w:rFonts w:ascii="Calibri" w:hAnsi="Calibri"/>
                <w:szCs w:val="18"/>
              </w:rPr>
              <w:t>Calculation</w:t>
            </w:r>
            <w:r w:rsidR="007F01A3">
              <w:rPr>
                <w:rFonts w:ascii="Calibri" w:hAnsi="Calibri"/>
                <w:szCs w:val="18"/>
              </w:rPr>
              <w:t xml:space="preserve"> View</w:t>
            </w:r>
            <w:r w:rsidR="00DD5B69" w:rsidRPr="004A3815">
              <w:rPr>
                <w:rFonts w:ascii="Calibri" w:hAnsi="Calibri"/>
                <w:szCs w:val="18"/>
              </w:rPr>
              <w:t xml:space="preserve">, </w:t>
            </w:r>
            <w:r w:rsidRPr="004A3815">
              <w:rPr>
                <w:rFonts w:ascii="Calibri" w:hAnsi="Calibri"/>
                <w:szCs w:val="18"/>
              </w:rPr>
              <w:t xml:space="preserve">Analytical </w:t>
            </w:r>
            <w:r w:rsidR="007F01A3">
              <w:rPr>
                <w:rFonts w:ascii="Calibri" w:hAnsi="Calibri"/>
                <w:szCs w:val="18"/>
              </w:rPr>
              <w:t xml:space="preserve">Views, </w:t>
            </w:r>
            <w:r w:rsidRPr="004A3815">
              <w:rPr>
                <w:rFonts w:ascii="Calibri" w:hAnsi="Calibri"/>
                <w:szCs w:val="18"/>
              </w:rPr>
              <w:t>Attribute Views and Scripted Views using SQL</w:t>
            </w:r>
          </w:p>
          <w:p w:rsidR="00BD6409" w:rsidRPr="004A3815" w:rsidRDefault="00BD6409" w:rsidP="00BD6409">
            <w:pPr>
              <w:pStyle w:val="europass5fbulleted5flist"/>
              <w:numPr>
                <w:ilvl w:val="0"/>
                <w:numId w:val="3"/>
              </w:numPr>
              <w:spacing w:before="0" w:after="40"/>
              <w:rPr>
                <w:rFonts w:ascii="Calibri" w:hAnsi="Calibri"/>
                <w:b/>
                <w:szCs w:val="18"/>
              </w:rPr>
            </w:pPr>
            <w:r w:rsidRPr="004A3815">
              <w:rPr>
                <w:rFonts w:ascii="Calibri" w:hAnsi="Calibri"/>
                <w:b/>
                <w:szCs w:val="18"/>
              </w:rPr>
              <w:t>SAP Integrated Planning</w:t>
            </w:r>
          </w:p>
          <w:p w:rsidR="00BD6409" w:rsidRPr="004A3815" w:rsidRDefault="00C72150" w:rsidP="00BD6409">
            <w:pPr>
              <w:pStyle w:val="europass5fbulleted5flist"/>
              <w:numPr>
                <w:ilvl w:val="2"/>
                <w:numId w:val="3"/>
              </w:numPr>
              <w:spacing w:before="0" w:after="40"/>
              <w:rPr>
                <w:rFonts w:ascii="Calibri" w:hAnsi="Calibri"/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 xml:space="preserve">Real-Time Info-Cube, </w:t>
            </w:r>
            <w:r w:rsidR="00BD6409" w:rsidRPr="004A3815">
              <w:rPr>
                <w:rFonts w:ascii="Calibri" w:hAnsi="Calibri"/>
                <w:szCs w:val="18"/>
              </w:rPr>
              <w:t xml:space="preserve">Aggregation </w:t>
            </w:r>
            <w:r w:rsidRPr="004A3815">
              <w:rPr>
                <w:rFonts w:ascii="Calibri" w:hAnsi="Calibri"/>
                <w:szCs w:val="18"/>
              </w:rPr>
              <w:t>Levels, Planning Objects like Planning Functions, Sequences, BEx Queries</w:t>
            </w:r>
          </w:p>
          <w:p w:rsidR="00BB1FDB" w:rsidRPr="004A3815" w:rsidRDefault="00BB1FDB" w:rsidP="00B063BC">
            <w:pPr>
              <w:pStyle w:val="europass5fbulleted5flist"/>
              <w:numPr>
                <w:ilvl w:val="0"/>
                <w:numId w:val="3"/>
              </w:numPr>
              <w:spacing w:before="0" w:after="40"/>
              <w:rPr>
                <w:rFonts w:ascii="Calibri" w:hAnsi="Calibri"/>
                <w:b/>
                <w:szCs w:val="18"/>
              </w:rPr>
            </w:pPr>
            <w:r w:rsidRPr="004A3815">
              <w:rPr>
                <w:rFonts w:ascii="Calibri" w:hAnsi="Calibri"/>
                <w:b/>
                <w:szCs w:val="18"/>
              </w:rPr>
              <w:t>SAP ABAP</w:t>
            </w:r>
            <w:r w:rsidR="00DD5B69" w:rsidRPr="004A3815">
              <w:rPr>
                <w:rFonts w:ascii="Calibri" w:hAnsi="Calibri"/>
                <w:b/>
                <w:szCs w:val="18"/>
              </w:rPr>
              <w:t xml:space="preserve"> / Object Oriented ABAP</w:t>
            </w:r>
          </w:p>
          <w:p w:rsidR="00DD5B69" w:rsidRPr="004A3815" w:rsidRDefault="00DD5B69" w:rsidP="00B063BC">
            <w:pPr>
              <w:pStyle w:val="europass5fbulleted5flist"/>
              <w:numPr>
                <w:ilvl w:val="2"/>
                <w:numId w:val="3"/>
              </w:numPr>
              <w:spacing w:before="0" w:after="40"/>
              <w:rPr>
                <w:rFonts w:ascii="Calibri" w:hAnsi="Calibri"/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 xml:space="preserve">Transformations, </w:t>
            </w:r>
            <w:r w:rsidR="00C72150" w:rsidRPr="004A3815">
              <w:rPr>
                <w:rFonts w:ascii="Calibri" w:hAnsi="Calibri"/>
                <w:szCs w:val="18"/>
              </w:rPr>
              <w:t xml:space="preserve">ABAP </w:t>
            </w:r>
            <w:r w:rsidRPr="004A3815">
              <w:rPr>
                <w:rFonts w:ascii="Calibri" w:hAnsi="Calibri"/>
                <w:szCs w:val="18"/>
              </w:rPr>
              <w:t>Routines</w:t>
            </w:r>
            <w:r w:rsidR="005653D7" w:rsidRPr="004A3815">
              <w:rPr>
                <w:rFonts w:ascii="Calibri" w:hAnsi="Calibri"/>
                <w:szCs w:val="18"/>
              </w:rPr>
              <w:t xml:space="preserve">, </w:t>
            </w:r>
            <w:r w:rsidR="00C72150" w:rsidRPr="004A3815">
              <w:rPr>
                <w:rFonts w:ascii="Calibri" w:hAnsi="Calibri"/>
                <w:szCs w:val="18"/>
              </w:rPr>
              <w:t>Programs, Function Modules, Methods, BADI, CMOD exits</w:t>
            </w:r>
          </w:p>
          <w:p w:rsidR="00C72150" w:rsidRPr="004A3815" w:rsidRDefault="00BB1FDB" w:rsidP="009F0436">
            <w:pPr>
              <w:pStyle w:val="europass5fbulleted5flist"/>
              <w:numPr>
                <w:ilvl w:val="0"/>
                <w:numId w:val="3"/>
              </w:numPr>
              <w:spacing w:before="0" w:after="40"/>
              <w:rPr>
                <w:rFonts w:ascii="Calibri" w:hAnsi="Calibri"/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>SAP BO Analysis for Office </w:t>
            </w:r>
            <w:r w:rsidR="00C72150" w:rsidRPr="004A3815">
              <w:rPr>
                <w:rFonts w:ascii="Calibri" w:hAnsi="Calibri"/>
                <w:szCs w:val="18"/>
              </w:rPr>
              <w:t>(2.3</w:t>
            </w:r>
            <w:r w:rsidR="00DF6DD4" w:rsidRPr="004A3815">
              <w:rPr>
                <w:rFonts w:ascii="Calibri" w:hAnsi="Calibri"/>
                <w:szCs w:val="18"/>
              </w:rPr>
              <w:t>)</w:t>
            </w:r>
            <w:r w:rsidR="00C72150" w:rsidRPr="004A3815">
              <w:rPr>
                <w:rFonts w:ascii="Calibri" w:hAnsi="Calibri"/>
                <w:szCs w:val="18"/>
              </w:rPr>
              <w:t xml:space="preserve"> </w:t>
            </w:r>
          </w:p>
          <w:p w:rsidR="009F0436" w:rsidRPr="004A3815" w:rsidRDefault="00BB1FDB" w:rsidP="009F0436">
            <w:pPr>
              <w:pStyle w:val="europass5fbulleted5flist"/>
              <w:numPr>
                <w:ilvl w:val="0"/>
                <w:numId w:val="3"/>
              </w:numPr>
              <w:spacing w:before="0" w:after="40"/>
              <w:rPr>
                <w:rFonts w:ascii="Calibri" w:hAnsi="Calibri"/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 xml:space="preserve">SAP BEx </w:t>
            </w:r>
            <w:r w:rsidR="009F0436" w:rsidRPr="004A3815">
              <w:rPr>
                <w:rFonts w:ascii="Calibri" w:hAnsi="Calibri"/>
                <w:szCs w:val="18"/>
              </w:rPr>
              <w:t xml:space="preserve">Suite for Query </w:t>
            </w:r>
            <w:r w:rsidRPr="004A3815">
              <w:rPr>
                <w:rFonts w:ascii="Calibri" w:hAnsi="Calibri"/>
                <w:szCs w:val="18"/>
              </w:rPr>
              <w:t xml:space="preserve">Designing </w:t>
            </w:r>
            <w:r w:rsidR="00915957" w:rsidRPr="004A3815">
              <w:rPr>
                <w:rFonts w:ascii="Calibri" w:hAnsi="Calibri"/>
                <w:szCs w:val="18"/>
              </w:rPr>
              <w:t xml:space="preserve">and </w:t>
            </w:r>
            <w:r w:rsidRPr="004A3815">
              <w:rPr>
                <w:rFonts w:ascii="Calibri" w:hAnsi="Calibri"/>
                <w:szCs w:val="18"/>
              </w:rPr>
              <w:t>Reporting</w:t>
            </w:r>
          </w:p>
          <w:p w:rsidR="009F0436" w:rsidRPr="004A3815" w:rsidRDefault="009F0436" w:rsidP="009F0436">
            <w:pPr>
              <w:pStyle w:val="europass5fbulleted5flist"/>
              <w:numPr>
                <w:ilvl w:val="0"/>
                <w:numId w:val="20"/>
              </w:numPr>
              <w:spacing w:before="0" w:after="40"/>
              <w:rPr>
                <w:rFonts w:ascii="Calibri" w:hAnsi="Calibri"/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>BEx Query Designer, Variables, Conditions, Exceptional Aggregation, Structures</w:t>
            </w:r>
          </w:p>
        </w:tc>
      </w:tr>
    </w:tbl>
    <w:p w:rsidR="002770B9" w:rsidRPr="004B7BD1" w:rsidRDefault="002770B9" w:rsidP="00B063BC">
      <w:pPr>
        <w:pStyle w:val="ECVText"/>
        <w:rPr>
          <w:sz w:val="8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063BC" w:rsidRPr="00915957" w:rsidTr="004E6AA1">
        <w:trPr>
          <w:trHeight w:val="170"/>
        </w:trPr>
        <w:tc>
          <w:tcPr>
            <w:tcW w:w="2834" w:type="dxa"/>
            <w:shd w:val="clear" w:color="auto" w:fill="auto"/>
          </w:tcPr>
          <w:p w:rsidR="00B063BC" w:rsidRPr="00C307C4" w:rsidRDefault="00B063BC" w:rsidP="004E6AA1">
            <w:pPr>
              <w:pStyle w:val="ECVLeftDetails"/>
              <w:rPr>
                <w:rFonts w:asciiTheme="minorHAnsi" w:hAnsiTheme="minorHAnsi"/>
                <w:b/>
                <w:sz w:val="20"/>
                <w:szCs w:val="20"/>
              </w:rPr>
            </w:pPr>
            <w:r w:rsidRPr="00C307C4">
              <w:rPr>
                <w:rFonts w:asciiTheme="minorHAnsi" w:hAnsiTheme="minorHAnsi"/>
                <w:b/>
                <w:sz w:val="20"/>
                <w:szCs w:val="20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B063BC" w:rsidRPr="004A3815" w:rsidRDefault="00B063BC" w:rsidP="004E6AA1">
            <w:pPr>
              <w:pStyle w:val="europass5fbulleted5flist"/>
              <w:numPr>
                <w:ilvl w:val="0"/>
                <w:numId w:val="8"/>
              </w:numPr>
              <w:rPr>
                <w:rFonts w:ascii="Calibri" w:hAnsi="Calibri"/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>Leaders</w:t>
            </w:r>
            <w:r w:rsidR="00427A81" w:rsidRPr="004A3815">
              <w:rPr>
                <w:rFonts w:ascii="Calibri" w:hAnsi="Calibri"/>
                <w:szCs w:val="18"/>
              </w:rPr>
              <w:t>h</w:t>
            </w:r>
            <w:r w:rsidR="00C72150" w:rsidRPr="004A3815">
              <w:rPr>
                <w:rFonts w:ascii="Calibri" w:hAnsi="Calibri"/>
                <w:szCs w:val="18"/>
              </w:rPr>
              <w:t>ip (currently leading team of 5</w:t>
            </w:r>
            <w:r w:rsidR="007F01A3">
              <w:rPr>
                <w:rFonts w:ascii="Calibri" w:hAnsi="Calibri"/>
                <w:szCs w:val="18"/>
              </w:rPr>
              <w:t xml:space="preserve"> people as an o</w:t>
            </w:r>
            <w:r w:rsidRPr="004A3815">
              <w:rPr>
                <w:rFonts w:ascii="Calibri" w:hAnsi="Calibri"/>
                <w:szCs w:val="18"/>
              </w:rPr>
              <w:t xml:space="preserve">nsite </w:t>
            </w:r>
            <w:r w:rsidR="00427A81" w:rsidRPr="004A3815">
              <w:rPr>
                <w:rFonts w:ascii="Calibri" w:hAnsi="Calibri"/>
                <w:szCs w:val="18"/>
              </w:rPr>
              <w:t>lead</w:t>
            </w:r>
            <w:r w:rsidRPr="004A3815">
              <w:rPr>
                <w:rFonts w:ascii="Calibri" w:hAnsi="Calibri"/>
                <w:szCs w:val="18"/>
              </w:rPr>
              <w:t>)</w:t>
            </w:r>
          </w:p>
          <w:p w:rsidR="00B063BC" w:rsidRPr="004A3815" w:rsidRDefault="00B063BC" w:rsidP="004E6AA1">
            <w:pPr>
              <w:pStyle w:val="europass5fbulleted5flist"/>
              <w:numPr>
                <w:ilvl w:val="0"/>
                <w:numId w:val="8"/>
              </w:numPr>
              <w:rPr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>Collaborat</w:t>
            </w:r>
            <w:r w:rsidR="00C72150" w:rsidRPr="004A3815">
              <w:rPr>
                <w:rFonts w:ascii="Calibri" w:hAnsi="Calibri"/>
                <w:szCs w:val="18"/>
              </w:rPr>
              <w:t xml:space="preserve">ive </w:t>
            </w:r>
            <w:r w:rsidR="00E96176" w:rsidRPr="004A3815">
              <w:rPr>
                <w:rFonts w:ascii="Calibri" w:hAnsi="Calibri"/>
                <w:szCs w:val="18"/>
              </w:rPr>
              <w:t>skills gained by working with internal and external stakeholders</w:t>
            </w:r>
          </w:p>
          <w:p w:rsidR="00C72150" w:rsidRPr="004A3815" w:rsidRDefault="00C72150" w:rsidP="00C72150">
            <w:pPr>
              <w:pStyle w:val="europass5fbulleted5flist"/>
              <w:numPr>
                <w:ilvl w:val="0"/>
                <w:numId w:val="8"/>
              </w:numPr>
              <w:rPr>
                <w:szCs w:val="18"/>
              </w:rPr>
            </w:pPr>
            <w:r w:rsidRPr="004A3815">
              <w:rPr>
                <w:rFonts w:ascii="Calibri" w:hAnsi="Calibri"/>
                <w:szCs w:val="18"/>
              </w:rPr>
              <w:t>Efficient time management, planning and organization skills displayed by managing multiple critical projects with tight deadlines.</w:t>
            </w:r>
          </w:p>
          <w:p w:rsidR="00F15247" w:rsidRPr="00915957" w:rsidRDefault="00F15247" w:rsidP="007F01A3">
            <w:pPr>
              <w:pStyle w:val="europass5fbulleted5flist"/>
              <w:rPr>
                <w:sz w:val="20"/>
              </w:rPr>
            </w:pPr>
          </w:p>
        </w:tc>
      </w:tr>
    </w:tbl>
    <w:p w:rsidR="00B063BC" w:rsidRPr="000E196F" w:rsidRDefault="00B063BC" w:rsidP="00B063BC">
      <w:pPr>
        <w:pStyle w:val="ECVText"/>
        <w:rPr>
          <w:sz w:val="12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E1144" w:rsidRPr="00915957">
        <w:tc>
          <w:tcPr>
            <w:tcW w:w="2834" w:type="dxa"/>
            <w:vMerge w:val="restart"/>
            <w:shd w:val="clear" w:color="auto" w:fill="auto"/>
          </w:tcPr>
          <w:p w:rsidR="00DE1144" w:rsidRPr="00C307C4" w:rsidRDefault="00DE1144">
            <w:pPr>
              <w:pStyle w:val="ECVDate"/>
              <w:rPr>
                <w:rFonts w:asciiTheme="minorHAnsi" w:hAnsiTheme="minorHAnsi"/>
                <w:b/>
                <w:sz w:val="20"/>
              </w:rPr>
            </w:pPr>
            <w:r w:rsidRPr="00C307C4">
              <w:rPr>
                <w:rFonts w:asciiTheme="minorHAnsi" w:hAnsiTheme="minorHAnsi"/>
                <w:b/>
                <w:sz w:val="20"/>
              </w:rPr>
              <w:t>Jan 201</w:t>
            </w:r>
            <w:r w:rsidR="000541C6" w:rsidRPr="00C307C4">
              <w:rPr>
                <w:rFonts w:asciiTheme="minorHAnsi" w:hAnsiTheme="minorHAnsi"/>
                <w:b/>
                <w:sz w:val="20"/>
              </w:rPr>
              <w:t>8</w:t>
            </w:r>
            <w:r w:rsidR="00356C1A" w:rsidRPr="00C307C4">
              <w:rPr>
                <w:rFonts w:asciiTheme="minorHAnsi" w:hAnsiTheme="minorHAnsi"/>
                <w:b/>
                <w:sz w:val="20"/>
              </w:rPr>
              <w:t xml:space="preserve"> </w:t>
            </w:r>
            <w:r w:rsidRPr="00C307C4">
              <w:rPr>
                <w:rFonts w:asciiTheme="minorHAnsi" w:hAnsiTheme="minorHAnsi"/>
                <w:b/>
                <w:sz w:val="20"/>
              </w:rPr>
              <w:t>–</w:t>
            </w:r>
            <w:r w:rsidR="00356C1A" w:rsidRPr="00C307C4">
              <w:rPr>
                <w:rFonts w:asciiTheme="minorHAnsi" w:hAnsiTheme="minorHAnsi"/>
                <w:b/>
                <w:sz w:val="20"/>
              </w:rPr>
              <w:t xml:space="preserve"> </w:t>
            </w:r>
            <w:r w:rsidRPr="00C307C4">
              <w:rPr>
                <w:rFonts w:asciiTheme="minorHAnsi" w:hAnsiTheme="minorHAnsi"/>
                <w:b/>
                <w:sz w:val="20"/>
              </w:rPr>
              <w:t>Present</w:t>
            </w:r>
          </w:p>
        </w:tc>
        <w:tc>
          <w:tcPr>
            <w:tcW w:w="7541" w:type="dxa"/>
            <w:shd w:val="clear" w:color="auto" w:fill="auto"/>
          </w:tcPr>
          <w:p w:rsidR="00DE1144" w:rsidRPr="00D7102D" w:rsidRDefault="007F01A3">
            <w:pPr>
              <w:pStyle w:val="ECVSubSectionHeading"/>
              <w:rPr>
                <w:sz w:val="24"/>
              </w:rPr>
            </w:pPr>
            <w:r>
              <w:rPr>
                <w:color w:val="FF0000"/>
              </w:rPr>
              <w:t>Future Market P</w:t>
            </w:r>
            <w:r w:rsidR="00F56541">
              <w:rPr>
                <w:color w:val="FF0000"/>
              </w:rPr>
              <w:t xml:space="preserve">rofitability </w:t>
            </w:r>
            <w:r w:rsidR="000A55BF">
              <w:rPr>
                <w:color w:val="FF0000"/>
              </w:rPr>
              <w:t>–</w:t>
            </w:r>
            <w:r w:rsidR="00F56541">
              <w:rPr>
                <w:color w:val="FF0000"/>
              </w:rPr>
              <w:t xml:space="preserve"> </w:t>
            </w:r>
            <w:r w:rsidR="000A55BF">
              <w:rPr>
                <w:color w:val="FF0000"/>
              </w:rPr>
              <w:t>Onsite Development Lead</w:t>
            </w:r>
            <w:r w:rsidR="00DE1144" w:rsidRPr="00427A81">
              <w:rPr>
                <w:color w:val="FF0000"/>
              </w:rPr>
              <w:t xml:space="preserve"> </w:t>
            </w:r>
            <w:r w:rsidR="000A55BF">
              <w:t>(SAP BW, HANA</w:t>
            </w:r>
            <w:r w:rsidR="00DE1144" w:rsidRPr="00624D27">
              <w:t xml:space="preserve">, ABAP, </w:t>
            </w:r>
            <w:r w:rsidR="000A55BF">
              <w:t xml:space="preserve">SAP- </w:t>
            </w:r>
            <w:r w:rsidR="00DE1144" w:rsidRPr="00624D27">
              <w:t>Integrated Planning)</w:t>
            </w:r>
          </w:p>
        </w:tc>
      </w:tr>
      <w:tr w:rsidR="00DE1144" w:rsidRPr="00915957">
        <w:tc>
          <w:tcPr>
            <w:tcW w:w="2834" w:type="dxa"/>
            <w:vMerge/>
            <w:shd w:val="clear" w:color="auto" w:fill="auto"/>
          </w:tcPr>
          <w:p w:rsidR="00DE1144" w:rsidRPr="00915957" w:rsidRDefault="00DE1144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DE1144" w:rsidRPr="00915957" w:rsidRDefault="00DE1144">
            <w:pPr>
              <w:pStyle w:val="ECVOrganisationDetails"/>
              <w:rPr>
                <w:sz w:val="22"/>
              </w:rPr>
            </w:pPr>
          </w:p>
        </w:tc>
      </w:tr>
      <w:tr w:rsidR="00DE1144" w:rsidRPr="00915957">
        <w:tc>
          <w:tcPr>
            <w:tcW w:w="2834" w:type="dxa"/>
            <w:vMerge/>
            <w:shd w:val="clear" w:color="auto" w:fill="auto"/>
          </w:tcPr>
          <w:p w:rsidR="00DE1144" w:rsidRPr="00915957" w:rsidRDefault="00DE1144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DE1144" w:rsidRPr="004A3815" w:rsidRDefault="00F56541" w:rsidP="008B27BD">
            <w:pPr>
              <w:pStyle w:val="europass5fbulleted5flist"/>
              <w:numPr>
                <w:ilvl w:val="0"/>
                <w:numId w:val="4"/>
              </w:numPr>
              <w:rPr>
                <w:rFonts w:asciiTheme="minorHAnsi" w:hAnsiTheme="minorHAnsi"/>
                <w:szCs w:val="18"/>
              </w:rPr>
            </w:pPr>
            <w:r w:rsidRPr="004A3815">
              <w:rPr>
                <w:rFonts w:asciiTheme="minorHAnsi" w:hAnsiTheme="minorHAnsi"/>
                <w:b/>
                <w:szCs w:val="18"/>
              </w:rPr>
              <w:t xml:space="preserve">Onsite lead </w:t>
            </w:r>
            <w:r w:rsidR="000A55BF" w:rsidRPr="004A3815">
              <w:rPr>
                <w:rFonts w:asciiTheme="minorHAnsi" w:hAnsiTheme="minorHAnsi"/>
                <w:szCs w:val="18"/>
              </w:rPr>
              <w:t xml:space="preserve">for </w:t>
            </w:r>
            <w:r w:rsidR="008B27BD" w:rsidRPr="004A3815">
              <w:rPr>
                <w:rFonts w:asciiTheme="minorHAnsi" w:hAnsiTheme="minorHAnsi"/>
                <w:szCs w:val="18"/>
              </w:rPr>
              <w:t xml:space="preserve">a </w:t>
            </w:r>
            <w:r w:rsidR="000A55BF" w:rsidRPr="004A3815">
              <w:rPr>
                <w:rFonts w:asciiTheme="minorHAnsi" w:hAnsiTheme="minorHAnsi"/>
                <w:szCs w:val="18"/>
              </w:rPr>
              <w:t>team of 5</w:t>
            </w:r>
            <w:r w:rsidR="00DE1144" w:rsidRPr="004A3815">
              <w:rPr>
                <w:rFonts w:asciiTheme="minorHAnsi" w:hAnsiTheme="minorHAnsi"/>
                <w:szCs w:val="18"/>
              </w:rPr>
              <w:t xml:space="preserve"> consultants</w:t>
            </w:r>
            <w:r w:rsidR="00624D27" w:rsidRPr="004A3815">
              <w:rPr>
                <w:rFonts w:asciiTheme="minorHAnsi" w:hAnsiTheme="minorHAnsi"/>
                <w:szCs w:val="18"/>
              </w:rPr>
              <w:t xml:space="preserve"> for</w:t>
            </w:r>
            <w:r w:rsidR="008B27BD" w:rsidRPr="004A3815">
              <w:rPr>
                <w:rFonts w:asciiTheme="minorHAnsi" w:hAnsiTheme="minorHAnsi"/>
                <w:szCs w:val="18"/>
              </w:rPr>
              <w:t xml:space="preserve"> 2 Projects from the consolidated Project </w:t>
            </w:r>
            <w:r w:rsidR="000A55BF" w:rsidRPr="004A3815">
              <w:rPr>
                <w:rFonts w:asciiTheme="minorHAnsi" w:hAnsiTheme="minorHAnsi"/>
                <w:szCs w:val="18"/>
              </w:rPr>
              <w:t>‘Future Market Profitability</w:t>
            </w:r>
            <w:r w:rsidR="008B27BD" w:rsidRPr="004A3815">
              <w:rPr>
                <w:rFonts w:asciiTheme="minorHAnsi" w:hAnsiTheme="minorHAnsi"/>
                <w:szCs w:val="18"/>
              </w:rPr>
              <w:t>’</w:t>
            </w:r>
            <w:r w:rsidR="00427A81" w:rsidRPr="004A3815">
              <w:rPr>
                <w:rFonts w:asciiTheme="minorHAnsi" w:hAnsiTheme="minorHAnsi"/>
                <w:szCs w:val="18"/>
              </w:rPr>
              <w:t>.</w:t>
            </w:r>
          </w:p>
          <w:p w:rsidR="000541C6" w:rsidRPr="004A3815" w:rsidRDefault="008D1301" w:rsidP="008B27BD">
            <w:pPr>
              <w:pStyle w:val="europass5fbulleted5flist"/>
              <w:numPr>
                <w:ilvl w:val="0"/>
                <w:numId w:val="4"/>
              </w:numPr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b/>
                <w:szCs w:val="18"/>
              </w:rPr>
              <w:t>Single point of c</w:t>
            </w:r>
            <w:r w:rsidR="004B7BD1" w:rsidRPr="004A3815">
              <w:rPr>
                <w:rFonts w:asciiTheme="minorHAnsi" w:hAnsiTheme="minorHAnsi"/>
                <w:b/>
                <w:szCs w:val="18"/>
              </w:rPr>
              <w:t>ontact</w:t>
            </w:r>
            <w:r w:rsidR="009E1336" w:rsidRPr="004A3815">
              <w:rPr>
                <w:rFonts w:asciiTheme="minorHAnsi" w:hAnsiTheme="minorHAnsi"/>
                <w:b/>
                <w:szCs w:val="18"/>
              </w:rPr>
              <w:t xml:space="preserve"> </w:t>
            </w:r>
            <w:r w:rsidRPr="008D1301">
              <w:rPr>
                <w:rFonts w:asciiTheme="minorHAnsi" w:hAnsiTheme="minorHAnsi"/>
                <w:szCs w:val="18"/>
              </w:rPr>
              <w:t>for c</w:t>
            </w:r>
            <w:r w:rsidR="008B27BD" w:rsidRPr="008D1301">
              <w:rPr>
                <w:rFonts w:asciiTheme="minorHAnsi" w:hAnsiTheme="minorHAnsi"/>
                <w:szCs w:val="18"/>
              </w:rPr>
              <w:t>lient</w:t>
            </w:r>
            <w:r w:rsidR="008B27BD" w:rsidRPr="004A3815">
              <w:rPr>
                <w:rFonts w:asciiTheme="minorHAnsi" w:hAnsiTheme="minorHAnsi"/>
                <w:szCs w:val="18"/>
              </w:rPr>
              <w:t xml:space="preserve"> for requirement gathering,</w:t>
            </w:r>
            <w:r w:rsidR="000A55BF" w:rsidRPr="004A3815">
              <w:rPr>
                <w:rFonts w:asciiTheme="minorHAnsi" w:hAnsiTheme="minorHAnsi"/>
                <w:szCs w:val="18"/>
              </w:rPr>
              <w:t xml:space="preserve"> </w:t>
            </w:r>
            <w:r w:rsidR="009E1336" w:rsidRPr="004A3815">
              <w:rPr>
                <w:rFonts w:asciiTheme="minorHAnsi" w:hAnsiTheme="minorHAnsi"/>
                <w:szCs w:val="18"/>
              </w:rPr>
              <w:t xml:space="preserve">analysis and </w:t>
            </w:r>
            <w:r w:rsidR="00427A81" w:rsidRPr="004A3815">
              <w:rPr>
                <w:rFonts w:asciiTheme="minorHAnsi" w:hAnsiTheme="minorHAnsi"/>
                <w:szCs w:val="18"/>
              </w:rPr>
              <w:t>technical</w:t>
            </w:r>
            <w:r w:rsidR="008B27BD" w:rsidRPr="004A3815">
              <w:rPr>
                <w:rFonts w:asciiTheme="minorHAnsi" w:hAnsiTheme="minorHAnsi"/>
                <w:szCs w:val="18"/>
              </w:rPr>
              <w:t xml:space="preserve"> solution</w:t>
            </w:r>
            <w:r w:rsidR="00427A81" w:rsidRPr="004A3815">
              <w:rPr>
                <w:rFonts w:asciiTheme="minorHAnsi" w:hAnsiTheme="minorHAnsi"/>
                <w:szCs w:val="18"/>
              </w:rPr>
              <w:t xml:space="preserve"> design</w:t>
            </w:r>
            <w:r>
              <w:rPr>
                <w:rFonts w:asciiTheme="minorHAnsi" w:hAnsiTheme="minorHAnsi"/>
                <w:szCs w:val="18"/>
              </w:rPr>
              <w:t xml:space="preserve"> as well as sprint planning.</w:t>
            </w:r>
          </w:p>
          <w:p w:rsidR="008B27BD" w:rsidRPr="004A3815" w:rsidRDefault="008B27BD" w:rsidP="008B27BD">
            <w:pPr>
              <w:widowControl/>
              <w:numPr>
                <w:ilvl w:val="0"/>
                <w:numId w:val="4"/>
              </w:numPr>
              <w:suppressAutoHyphens w:val="0"/>
              <w:spacing w:after="120" w:line="360" w:lineRule="auto"/>
              <w:rPr>
                <w:rFonts w:asciiTheme="minorHAnsi" w:hAnsiTheme="minorHAnsi" w:cs="Calibri"/>
                <w:bCs/>
                <w:sz w:val="18"/>
                <w:szCs w:val="18"/>
              </w:rPr>
            </w:pPr>
            <w:r w:rsidRPr="004A3815">
              <w:rPr>
                <w:rFonts w:asciiTheme="minorHAnsi" w:hAnsiTheme="minorHAnsi" w:cs="Calibri"/>
                <w:bCs/>
                <w:sz w:val="18"/>
                <w:szCs w:val="18"/>
              </w:rPr>
              <w:lastRenderedPageBreak/>
              <w:t xml:space="preserve">Involved in </w:t>
            </w:r>
            <w:r w:rsidR="008D1301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d</w:t>
            </w:r>
            <w:r w:rsidRPr="004A3815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esign, </w:t>
            </w:r>
            <w:r w:rsidR="008D1301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b</w:t>
            </w:r>
            <w:r w:rsidRPr="004A3815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uild</w:t>
            </w:r>
            <w:r w:rsidR="008D1301">
              <w:rPr>
                <w:rFonts w:asciiTheme="minorHAnsi" w:hAnsiTheme="minorHAnsi" w:cs="Calibri"/>
                <w:bCs/>
                <w:sz w:val="18"/>
                <w:szCs w:val="18"/>
              </w:rPr>
              <w:t xml:space="preserve"> and Configuration of BW p</w:t>
            </w:r>
            <w:r w:rsidRPr="004A3815">
              <w:rPr>
                <w:rFonts w:asciiTheme="minorHAnsi" w:hAnsiTheme="minorHAnsi" w:cs="Calibri"/>
                <w:bCs/>
                <w:sz w:val="18"/>
                <w:szCs w:val="18"/>
              </w:rPr>
              <w:t>lanning-enabled Info Providers (Real-Time Info-Cube and Direct Updated DSO) with BW on HANA experience to support data staging requirements for BPC.</w:t>
            </w:r>
          </w:p>
          <w:p w:rsidR="008B27BD" w:rsidRPr="004A3815" w:rsidRDefault="008B27BD" w:rsidP="008B27BD">
            <w:pPr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spacing w:after="240" w:line="264" w:lineRule="auto"/>
              <w:outlineLvl w:val="2"/>
              <w:rPr>
                <w:rFonts w:asciiTheme="minorHAnsi" w:hAnsiTheme="minorHAnsi" w:cs="Calibri"/>
                <w:bCs/>
              </w:rPr>
            </w:pPr>
            <w:r w:rsidRPr="004A3815">
              <w:rPr>
                <w:rFonts w:asciiTheme="minorHAnsi" w:hAnsiTheme="minorHAnsi" w:cs="Calibri"/>
                <w:bCs/>
                <w:sz w:val="18"/>
                <w:szCs w:val="18"/>
              </w:rPr>
              <w:t xml:space="preserve">Hands-on experience in the </w:t>
            </w:r>
            <w:r w:rsidR="008D1301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d</w:t>
            </w:r>
            <w:r w:rsidRPr="004A3815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evelopment </w:t>
            </w:r>
            <w:r w:rsidR="008D1301">
              <w:rPr>
                <w:rFonts w:asciiTheme="minorHAnsi" w:hAnsiTheme="minorHAnsi" w:cs="Calibri"/>
                <w:bCs/>
                <w:sz w:val="18"/>
                <w:szCs w:val="18"/>
              </w:rPr>
              <w:t>of planning o</w:t>
            </w:r>
            <w:r w:rsidRPr="004A3815">
              <w:rPr>
                <w:rFonts w:asciiTheme="minorHAnsi" w:hAnsiTheme="minorHAnsi" w:cs="Calibri"/>
                <w:bCs/>
                <w:sz w:val="18"/>
                <w:szCs w:val="18"/>
              </w:rPr>
              <w:t>bjects including Aggregation Levels, BEx Queries, Planning Functions, Planning Filters, Planning Sequences, Data Slices and Formula-Type Planning functions with FOX. Experience in Customer Exits and BADI development to support functions for use by BPC solutions.</w:t>
            </w:r>
            <w:r w:rsidRPr="004A3815">
              <w:rPr>
                <w:rFonts w:asciiTheme="minorHAnsi" w:hAnsiTheme="minorHAnsi" w:cs="Calibri"/>
                <w:bCs/>
              </w:rPr>
              <w:t xml:space="preserve"> </w:t>
            </w:r>
          </w:p>
          <w:p w:rsidR="008B27BD" w:rsidRPr="004A3815" w:rsidRDefault="008B27BD" w:rsidP="008B27BD">
            <w:pPr>
              <w:widowControl/>
              <w:numPr>
                <w:ilvl w:val="0"/>
                <w:numId w:val="4"/>
              </w:numPr>
              <w:shd w:val="clear" w:color="auto" w:fill="FFFFFF"/>
              <w:suppressAutoHyphens w:val="0"/>
              <w:spacing w:after="240" w:line="264" w:lineRule="auto"/>
              <w:outlineLvl w:val="2"/>
              <w:rPr>
                <w:rFonts w:asciiTheme="minorHAnsi" w:hAnsiTheme="minorHAnsi" w:cs="Calibri"/>
                <w:bCs/>
                <w:sz w:val="18"/>
                <w:szCs w:val="18"/>
              </w:rPr>
            </w:pPr>
            <w:r w:rsidRPr="004A3815">
              <w:rPr>
                <w:rFonts w:asciiTheme="minorHAnsi" w:hAnsiTheme="minorHAnsi" w:cs="Calibri"/>
                <w:bCs/>
                <w:sz w:val="18"/>
                <w:szCs w:val="18"/>
              </w:rPr>
              <w:t>Proficient in the use of SAP Analysis for Microsoft Office to perform custom calculations and support complex business planning and reporting scenarios.</w:t>
            </w:r>
          </w:p>
        </w:tc>
      </w:tr>
    </w:tbl>
    <w:p w:rsidR="00DE1144" w:rsidRPr="000B79ED" w:rsidRDefault="00DE1144">
      <w:pPr>
        <w:pStyle w:val="ECVText"/>
        <w:rPr>
          <w:sz w:val="8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E1144" w:rsidRPr="00915957">
        <w:tc>
          <w:tcPr>
            <w:tcW w:w="2834" w:type="dxa"/>
            <w:vMerge w:val="restart"/>
            <w:shd w:val="clear" w:color="auto" w:fill="auto"/>
          </w:tcPr>
          <w:p w:rsidR="00DE1144" w:rsidRPr="00C307C4" w:rsidRDefault="009F0436">
            <w:pPr>
              <w:pStyle w:val="ECVDate"/>
              <w:rPr>
                <w:rFonts w:asciiTheme="minorHAnsi" w:hAnsiTheme="minorHAnsi"/>
                <w:b/>
                <w:sz w:val="20"/>
              </w:rPr>
            </w:pPr>
            <w:r w:rsidRPr="00C307C4">
              <w:rPr>
                <w:rFonts w:asciiTheme="minorHAnsi" w:hAnsiTheme="minorHAnsi"/>
                <w:b/>
                <w:sz w:val="20"/>
              </w:rPr>
              <w:t>Jun 2017</w:t>
            </w:r>
            <w:r w:rsidR="00DB3881" w:rsidRPr="00C307C4">
              <w:rPr>
                <w:rFonts w:asciiTheme="minorHAnsi" w:hAnsiTheme="minorHAnsi"/>
                <w:b/>
                <w:sz w:val="20"/>
              </w:rPr>
              <w:t xml:space="preserve"> </w:t>
            </w:r>
            <w:r w:rsidRPr="00C307C4">
              <w:rPr>
                <w:rFonts w:asciiTheme="minorHAnsi" w:hAnsiTheme="minorHAnsi"/>
                <w:b/>
                <w:sz w:val="20"/>
              </w:rPr>
              <w:t>– Dec 2017</w:t>
            </w:r>
          </w:p>
        </w:tc>
        <w:tc>
          <w:tcPr>
            <w:tcW w:w="7541" w:type="dxa"/>
            <w:shd w:val="clear" w:color="auto" w:fill="auto"/>
          </w:tcPr>
          <w:p w:rsidR="00DE1144" w:rsidRPr="00915957" w:rsidRDefault="000A55BF" w:rsidP="000A55BF">
            <w:pPr>
              <w:pStyle w:val="ECVSubSectionHeading"/>
              <w:rPr>
                <w:sz w:val="24"/>
              </w:rPr>
            </w:pPr>
            <w:r>
              <w:rPr>
                <w:color w:val="FF0000"/>
              </w:rPr>
              <w:t xml:space="preserve">Cross-Channel Sell-Through -  Onsite Development Lead </w:t>
            </w:r>
            <w:r w:rsidR="00DE1144" w:rsidRPr="000A55BF">
              <w:rPr>
                <w:color w:val="1F3864" w:themeColor="accent1" w:themeShade="80"/>
              </w:rPr>
              <w:t>(</w:t>
            </w:r>
            <w:r w:rsidRPr="000A55BF">
              <w:rPr>
                <w:color w:val="1F3864" w:themeColor="accent1" w:themeShade="80"/>
              </w:rPr>
              <w:t>SAP HANA, SAP BW, SAP ABAP</w:t>
            </w:r>
            <w:r w:rsidR="00DE1144" w:rsidRPr="000A55BF">
              <w:rPr>
                <w:color w:val="1F3864" w:themeColor="accent1" w:themeShade="80"/>
              </w:rPr>
              <w:t>)</w:t>
            </w:r>
          </w:p>
        </w:tc>
      </w:tr>
      <w:tr w:rsidR="00DE1144" w:rsidRPr="00915957">
        <w:tc>
          <w:tcPr>
            <w:tcW w:w="2834" w:type="dxa"/>
            <w:vMerge/>
            <w:shd w:val="clear" w:color="auto" w:fill="auto"/>
          </w:tcPr>
          <w:p w:rsidR="00DE1144" w:rsidRPr="00915957" w:rsidRDefault="00DE1144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DE1144" w:rsidRPr="00915957" w:rsidRDefault="00DE1144">
            <w:pPr>
              <w:pStyle w:val="ECVOrganisationDetails"/>
              <w:rPr>
                <w:sz w:val="22"/>
              </w:rPr>
            </w:pPr>
          </w:p>
        </w:tc>
      </w:tr>
      <w:tr w:rsidR="00DE1144" w:rsidRPr="00915957">
        <w:tc>
          <w:tcPr>
            <w:tcW w:w="2834" w:type="dxa"/>
            <w:vMerge/>
            <w:shd w:val="clear" w:color="auto" w:fill="auto"/>
          </w:tcPr>
          <w:p w:rsidR="00DE1144" w:rsidRPr="00915957" w:rsidRDefault="00DE1144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0A61A3" w:rsidRPr="008D1301" w:rsidRDefault="008D1301" w:rsidP="000A61A3">
            <w:pPr>
              <w:pStyle w:val="europass5fbulleted5flist"/>
              <w:numPr>
                <w:ilvl w:val="0"/>
                <w:numId w:val="5"/>
              </w:numPr>
              <w:rPr>
                <w:rFonts w:ascii="Calibri" w:hAnsi="Calibri"/>
                <w:szCs w:val="18"/>
              </w:rPr>
            </w:pPr>
            <w:r w:rsidRPr="008D1301">
              <w:rPr>
                <w:rFonts w:ascii="Calibri" w:hAnsi="Calibri"/>
                <w:b/>
                <w:szCs w:val="18"/>
              </w:rPr>
              <w:t>C</w:t>
            </w:r>
            <w:r w:rsidR="008B27BD" w:rsidRPr="008D1301">
              <w:rPr>
                <w:rFonts w:ascii="Calibri" w:hAnsi="Calibri"/>
                <w:b/>
                <w:szCs w:val="18"/>
              </w:rPr>
              <w:t>onsultant</w:t>
            </w:r>
            <w:r w:rsidR="008B27BD" w:rsidRPr="008D1301">
              <w:rPr>
                <w:rFonts w:ascii="Calibri" w:hAnsi="Calibri"/>
                <w:szCs w:val="18"/>
              </w:rPr>
              <w:t xml:space="preserve"> involved in requirement gathering, analysis </w:t>
            </w:r>
            <w:r w:rsidR="000A61A3" w:rsidRPr="008D1301">
              <w:rPr>
                <w:rFonts w:ascii="Calibri" w:hAnsi="Calibri"/>
                <w:szCs w:val="18"/>
              </w:rPr>
              <w:t>and solution design</w:t>
            </w:r>
            <w:r w:rsidR="006F384E" w:rsidRPr="008D1301">
              <w:rPr>
                <w:rFonts w:ascii="Calibri" w:hAnsi="Calibri"/>
                <w:szCs w:val="18"/>
              </w:rPr>
              <w:t>, s</w:t>
            </w:r>
            <w:r>
              <w:rPr>
                <w:rFonts w:ascii="Calibri" w:hAnsi="Calibri"/>
                <w:szCs w:val="18"/>
              </w:rPr>
              <w:t>print p</w:t>
            </w:r>
            <w:r w:rsidR="000A61A3" w:rsidRPr="008D1301">
              <w:rPr>
                <w:rFonts w:ascii="Calibri" w:hAnsi="Calibri"/>
                <w:szCs w:val="18"/>
              </w:rPr>
              <w:t>lanning</w:t>
            </w:r>
          </w:p>
          <w:p w:rsidR="00DE1144" w:rsidRPr="008D1301" w:rsidRDefault="000A61A3" w:rsidP="000A61A3">
            <w:pPr>
              <w:pStyle w:val="europass5fbulleted5flist"/>
              <w:numPr>
                <w:ilvl w:val="0"/>
                <w:numId w:val="5"/>
              </w:numPr>
              <w:rPr>
                <w:rFonts w:ascii="Calibri" w:hAnsi="Calibri"/>
                <w:szCs w:val="18"/>
              </w:rPr>
            </w:pPr>
            <w:r w:rsidRPr="008D1301">
              <w:rPr>
                <w:rFonts w:ascii="Calibri" w:hAnsi="Calibri"/>
                <w:szCs w:val="18"/>
              </w:rPr>
              <w:t xml:space="preserve">Responsible for </w:t>
            </w:r>
            <w:r w:rsidRPr="008D1301">
              <w:rPr>
                <w:rFonts w:ascii="Calibri" w:hAnsi="Calibri"/>
                <w:b/>
                <w:szCs w:val="18"/>
              </w:rPr>
              <w:t>end to end delivery</w:t>
            </w:r>
            <w:r w:rsidR="008D1301">
              <w:rPr>
                <w:rFonts w:ascii="Calibri" w:hAnsi="Calibri"/>
                <w:szCs w:val="18"/>
              </w:rPr>
              <w:t xml:space="preserve"> of s</w:t>
            </w:r>
            <w:r w:rsidRPr="008D1301">
              <w:rPr>
                <w:rFonts w:ascii="Calibri" w:hAnsi="Calibri"/>
                <w:szCs w:val="18"/>
              </w:rPr>
              <w:t>prints from developme</w:t>
            </w:r>
            <w:r w:rsidR="008D1301">
              <w:rPr>
                <w:rFonts w:ascii="Calibri" w:hAnsi="Calibri"/>
                <w:szCs w:val="18"/>
              </w:rPr>
              <w:t xml:space="preserve">nt, UAT support till deployment and managed a </w:t>
            </w:r>
            <w:r w:rsidRPr="008D1301">
              <w:rPr>
                <w:rFonts w:ascii="Calibri" w:hAnsi="Calibri"/>
                <w:szCs w:val="18"/>
              </w:rPr>
              <w:t>team of 2 developers.</w:t>
            </w:r>
          </w:p>
          <w:p w:rsidR="00F56541" w:rsidRPr="008D1301" w:rsidRDefault="008D1301" w:rsidP="000A61A3">
            <w:pPr>
              <w:widowControl/>
              <w:numPr>
                <w:ilvl w:val="0"/>
                <w:numId w:val="5"/>
              </w:numPr>
              <w:suppressAutoHyphens w:val="0"/>
              <w:spacing w:after="120" w:line="360" w:lineRule="auto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Performance im</w:t>
            </w:r>
            <w:r w:rsidR="000A61A3" w:rsidRPr="008D1301">
              <w:rPr>
                <w:rFonts w:ascii="Calibri" w:hAnsi="Calibri"/>
                <w:sz w:val="18"/>
                <w:szCs w:val="18"/>
              </w:rPr>
              <w:t xml:space="preserve">provement by data pruning, data replication removal, and simplifying the on </w:t>
            </w:r>
            <w:r w:rsidR="00E4747F" w:rsidRPr="008D1301">
              <w:rPr>
                <w:rFonts w:ascii="Calibri" w:hAnsi="Calibri"/>
                <w:sz w:val="18"/>
                <w:szCs w:val="18"/>
              </w:rPr>
              <w:t xml:space="preserve">the fly </w:t>
            </w:r>
            <w:r w:rsidR="000A61A3" w:rsidRPr="008D1301">
              <w:rPr>
                <w:rFonts w:ascii="Calibri" w:hAnsi="Calibri"/>
                <w:sz w:val="18"/>
                <w:szCs w:val="18"/>
              </w:rPr>
              <w:t>calculations by providing better backend solution.</w:t>
            </w:r>
          </w:p>
          <w:p w:rsidR="00E4747F" w:rsidRPr="008D1301" w:rsidRDefault="008D1301" w:rsidP="00E4747F">
            <w:pPr>
              <w:widowControl/>
              <w:numPr>
                <w:ilvl w:val="0"/>
                <w:numId w:val="5"/>
              </w:numPr>
              <w:suppressAutoHyphens w:val="0"/>
              <w:spacing w:after="120" w:line="36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Hands-o</w:t>
            </w:r>
            <w:r w:rsidR="00E4747F" w:rsidRPr="008D1301">
              <w:rPr>
                <w:rFonts w:ascii="Calibri" w:hAnsi="Calibri"/>
                <w:sz w:val="18"/>
                <w:szCs w:val="18"/>
              </w:rPr>
              <w:t xml:space="preserve">n experience in development of </w:t>
            </w:r>
            <w:r w:rsidR="006F384E" w:rsidRPr="008D1301">
              <w:rPr>
                <w:rFonts w:ascii="Calibri" w:hAnsi="Calibri"/>
                <w:sz w:val="18"/>
                <w:szCs w:val="18"/>
              </w:rPr>
              <w:t>aggregates and HANA developments</w:t>
            </w:r>
            <w:r w:rsidR="00E4747F" w:rsidRPr="008D1301">
              <w:rPr>
                <w:rFonts w:ascii="Calibri" w:hAnsi="Calibri"/>
                <w:sz w:val="18"/>
                <w:szCs w:val="18"/>
              </w:rPr>
              <w:t xml:space="preserve"> to enable optimized, faster performing high-level reports and dashboards with reduced runtime.</w:t>
            </w:r>
          </w:p>
          <w:p w:rsidR="00E4747F" w:rsidRPr="00E4747F" w:rsidRDefault="00E4747F" w:rsidP="00E4747F">
            <w:pPr>
              <w:widowControl/>
              <w:numPr>
                <w:ilvl w:val="0"/>
                <w:numId w:val="5"/>
              </w:numPr>
              <w:suppressAutoHyphens w:val="0"/>
              <w:spacing w:after="120" w:line="360" w:lineRule="auto"/>
              <w:rPr>
                <w:rFonts w:ascii="Calibri" w:hAnsi="Calibri"/>
                <w:sz w:val="20"/>
              </w:rPr>
            </w:pPr>
            <w:r w:rsidRPr="008D1301">
              <w:rPr>
                <w:rFonts w:ascii="Calibri" w:hAnsi="Calibri"/>
                <w:sz w:val="18"/>
                <w:szCs w:val="18"/>
              </w:rPr>
              <w:t>Development of optimized, simplified and smart solutions in HANA using filters, calculated columns, projections etc. to fulfil business requirements.</w:t>
            </w:r>
            <w:r w:rsidRPr="00E4747F">
              <w:rPr>
                <w:rFonts w:ascii="Calibri" w:hAnsi="Calibri"/>
                <w:sz w:val="20"/>
              </w:rPr>
              <w:t xml:space="preserve"> </w:t>
            </w:r>
          </w:p>
        </w:tc>
      </w:tr>
    </w:tbl>
    <w:p w:rsidR="00DE1144" w:rsidRPr="00C248AF" w:rsidRDefault="00DE1144">
      <w:pPr>
        <w:pStyle w:val="ECVText"/>
        <w:rPr>
          <w:sz w:val="8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E1144" w:rsidRPr="00915957">
        <w:tc>
          <w:tcPr>
            <w:tcW w:w="2834" w:type="dxa"/>
            <w:vMerge w:val="restart"/>
            <w:shd w:val="clear" w:color="auto" w:fill="auto"/>
          </w:tcPr>
          <w:p w:rsidR="00DE1144" w:rsidRPr="00C307C4" w:rsidRDefault="00E4747F">
            <w:pPr>
              <w:pStyle w:val="ECVDate"/>
              <w:rPr>
                <w:rFonts w:asciiTheme="minorHAnsi" w:hAnsiTheme="minorHAnsi"/>
                <w:b/>
                <w:sz w:val="20"/>
              </w:rPr>
            </w:pPr>
            <w:r w:rsidRPr="00C307C4">
              <w:rPr>
                <w:rFonts w:asciiTheme="minorHAnsi" w:hAnsiTheme="minorHAnsi"/>
                <w:b/>
                <w:sz w:val="20"/>
              </w:rPr>
              <w:t>Jan 2017</w:t>
            </w:r>
            <w:r w:rsidR="00DB3881" w:rsidRPr="00C307C4">
              <w:rPr>
                <w:rFonts w:asciiTheme="minorHAnsi" w:hAnsiTheme="minorHAnsi"/>
                <w:b/>
                <w:sz w:val="20"/>
              </w:rPr>
              <w:t xml:space="preserve"> </w:t>
            </w:r>
            <w:r w:rsidRPr="00C307C4">
              <w:rPr>
                <w:rFonts w:asciiTheme="minorHAnsi" w:hAnsiTheme="minorHAnsi"/>
                <w:b/>
                <w:sz w:val="20"/>
              </w:rPr>
              <w:t>– May 2017</w:t>
            </w:r>
          </w:p>
        </w:tc>
        <w:tc>
          <w:tcPr>
            <w:tcW w:w="7541" w:type="dxa"/>
            <w:shd w:val="clear" w:color="auto" w:fill="auto"/>
          </w:tcPr>
          <w:p w:rsidR="00DE1144" w:rsidRPr="00915957" w:rsidRDefault="006F384E" w:rsidP="006F384E">
            <w:pPr>
              <w:pStyle w:val="ECVSubSectionHeading"/>
              <w:rPr>
                <w:sz w:val="24"/>
              </w:rPr>
            </w:pPr>
            <w:r>
              <w:rPr>
                <w:color w:val="FF0000"/>
              </w:rPr>
              <w:t xml:space="preserve">Complexity Reporting – Developer </w:t>
            </w:r>
            <w:r w:rsidRPr="006F384E">
              <w:rPr>
                <w:color w:val="1F3864" w:themeColor="accent1" w:themeShade="80"/>
              </w:rPr>
              <w:t>(SAP HANA)</w:t>
            </w:r>
          </w:p>
        </w:tc>
      </w:tr>
      <w:tr w:rsidR="00DE1144" w:rsidRPr="00915957">
        <w:tc>
          <w:tcPr>
            <w:tcW w:w="2834" w:type="dxa"/>
            <w:vMerge/>
            <w:shd w:val="clear" w:color="auto" w:fill="auto"/>
          </w:tcPr>
          <w:p w:rsidR="00DE1144" w:rsidRPr="00915957" w:rsidRDefault="00DE1144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DE1144" w:rsidRPr="00915957" w:rsidRDefault="00DE1144">
            <w:pPr>
              <w:pStyle w:val="ECVOrganisationDetails"/>
              <w:rPr>
                <w:sz w:val="22"/>
              </w:rPr>
            </w:pPr>
          </w:p>
        </w:tc>
      </w:tr>
      <w:tr w:rsidR="00DE1144" w:rsidRPr="00915957">
        <w:tc>
          <w:tcPr>
            <w:tcW w:w="2834" w:type="dxa"/>
            <w:vMerge/>
            <w:shd w:val="clear" w:color="auto" w:fill="auto"/>
          </w:tcPr>
          <w:p w:rsidR="00DE1144" w:rsidRPr="00915957" w:rsidRDefault="00DE1144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6F384E" w:rsidRPr="004A3815" w:rsidRDefault="004A3815" w:rsidP="00915957">
            <w:pPr>
              <w:pStyle w:val="europass5fbulleted5flist"/>
              <w:numPr>
                <w:ilvl w:val="0"/>
                <w:numId w:val="6"/>
              </w:numPr>
              <w:rPr>
                <w:rFonts w:asciiTheme="minorHAnsi" w:hAnsiTheme="minorHAnsi" w:cs="Calibri"/>
                <w:bCs/>
              </w:rPr>
            </w:pPr>
            <w:r w:rsidRPr="004A3815">
              <w:rPr>
                <w:rFonts w:asciiTheme="minorHAnsi" w:hAnsiTheme="minorHAnsi" w:cs="Calibri"/>
                <w:bCs/>
              </w:rPr>
              <w:t>I</w:t>
            </w:r>
            <w:r w:rsidR="006F384E" w:rsidRPr="004A3815">
              <w:rPr>
                <w:rFonts w:asciiTheme="minorHAnsi" w:hAnsiTheme="minorHAnsi" w:cs="Calibri"/>
                <w:bCs/>
              </w:rPr>
              <w:t>nvolved in requirement gathering, analysis and design, development, deployment and post production support.</w:t>
            </w:r>
          </w:p>
          <w:p w:rsidR="006F384E" w:rsidRPr="004A3815" w:rsidRDefault="006F384E" w:rsidP="006F384E">
            <w:pPr>
              <w:pStyle w:val="europass5fbulleted5flist"/>
              <w:numPr>
                <w:ilvl w:val="0"/>
                <w:numId w:val="6"/>
              </w:numPr>
              <w:rPr>
                <w:rFonts w:asciiTheme="minorHAnsi" w:hAnsiTheme="minorHAnsi" w:cs="Calibri"/>
                <w:bCs/>
              </w:rPr>
            </w:pPr>
            <w:r w:rsidRPr="004A3815">
              <w:rPr>
                <w:rFonts w:asciiTheme="minorHAnsi" w:hAnsiTheme="minorHAnsi" w:cs="Calibri"/>
                <w:bCs/>
              </w:rPr>
              <w:t>Worked on HANA Native (SP9) with ex</w:t>
            </w:r>
            <w:r w:rsidR="008D1301">
              <w:rPr>
                <w:rFonts w:asciiTheme="minorHAnsi" w:hAnsiTheme="minorHAnsi" w:cs="Calibri"/>
                <w:bCs/>
              </w:rPr>
              <w:t>tensive hands-on experience in Calculation views, Custom analytic views, Attribute v</w:t>
            </w:r>
            <w:r w:rsidRPr="004A3815">
              <w:rPr>
                <w:rFonts w:asciiTheme="minorHAnsi" w:hAnsiTheme="minorHAnsi" w:cs="Calibri"/>
                <w:bCs/>
              </w:rPr>
              <w:t xml:space="preserve">iews. Involved in complex development </w:t>
            </w:r>
            <w:r w:rsidR="008D1301">
              <w:rPr>
                <w:rFonts w:asciiTheme="minorHAnsi" w:hAnsiTheme="minorHAnsi" w:cs="Calibri"/>
                <w:bCs/>
              </w:rPr>
              <w:t>with implementation of P</w:t>
            </w:r>
            <w:r w:rsidRPr="004A3815">
              <w:rPr>
                <w:rFonts w:asciiTheme="minorHAnsi" w:hAnsiTheme="minorHAnsi" w:cs="Calibri"/>
                <w:bCs/>
              </w:rPr>
              <w:t>rojections, Union, Join, Filters, Input Parameters, Semantic Assignments, Counters, Calculated Columns</w:t>
            </w:r>
            <w:r w:rsidR="00F15247" w:rsidRPr="004A3815">
              <w:rPr>
                <w:rFonts w:asciiTheme="minorHAnsi" w:hAnsiTheme="minorHAnsi" w:cs="Calibri"/>
                <w:bCs/>
              </w:rPr>
              <w:t xml:space="preserve"> and Scripted Views</w:t>
            </w:r>
          </w:p>
          <w:p w:rsidR="00F56541" w:rsidRPr="00915957" w:rsidRDefault="006F384E" w:rsidP="006F384E">
            <w:pPr>
              <w:pStyle w:val="europass5fbulleted5flist"/>
              <w:numPr>
                <w:ilvl w:val="0"/>
                <w:numId w:val="6"/>
              </w:numPr>
              <w:rPr>
                <w:sz w:val="20"/>
              </w:rPr>
            </w:pPr>
            <w:r w:rsidRPr="004A3815">
              <w:rPr>
                <w:rFonts w:asciiTheme="minorHAnsi" w:hAnsiTheme="minorHAnsi" w:cs="Calibri"/>
                <w:bCs/>
              </w:rPr>
              <w:t>Achieved a functional understanding of the flexible reporting application in addition to the technical expertise and analytic skills.</w:t>
            </w:r>
            <w:r w:rsidRPr="003D4664">
              <w:rPr>
                <w:rFonts w:cs="Calibri"/>
                <w:bCs/>
              </w:rPr>
              <w:t xml:space="preserve"> </w:t>
            </w:r>
          </w:p>
        </w:tc>
      </w:tr>
    </w:tbl>
    <w:p w:rsidR="00DE1144" w:rsidRPr="00D74E10" w:rsidRDefault="00DE1144">
      <w:pPr>
        <w:pStyle w:val="ECVText"/>
        <w:rPr>
          <w:sz w:val="8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E1144" w:rsidRPr="00915957">
        <w:tc>
          <w:tcPr>
            <w:tcW w:w="2834" w:type="dxa"/>
            <w:vMerge w:val="restart"/>
            <w:shd w:val="clear" w:color="auto" w:fill="auto"/>
          </w:tcPr>
          <w:p w:rsidR="00DE1144" w:rsidRPr="00C307C4" w:rsidRDefault="008D1301" w:rsidP="00F15247">
            <w:pPr>
              <w:pStyle w:val="ECVDate"/>
              <w:jc w:val="center"/>
              <w:rPr>
                <w:rFonts w:asciiTheme="minorHAnsi" w:hAnsiTheme="minorHAnsi"/>
                <w:b/>
                <w:color w:val="FF0000"/>
                <w:szCs w:val="18"/>
              </w:rPr>
            </w:pPr>
            <w:r>
              <w:rPr>
                <w:rFonts w:asciiTheme="minorHAnsi" w:hAnsiTheme="minorHAnsi"/>
                <w:sz w:val="20"/>
              </w:rPr>
              <w:t xml:space="preserve">          </w:t>
            </w:r>
            <w:r w:rsidR="004A3815" w:rsidRPr="00C307C4">
              <w:rPr>
                <w:rFonts w:asciiTheme="minorHAnsi" w:hAnsiTheme="minorHAnsi"/>
                <w:b/>
                <w:sz w:val="20"/>
              </w:rPr>
              <w:t>Other Projects</w:t>
            </w:r>
          </w:p>
        </w:tc>
        <w:tc>
          <w:tcPr>
            <w:tcW w:w="7541" w:type="dxa"/>
            <w:shd w:val="clear" w:color="auto" w:fill="auto"/>
          </w:tcPr>
          <w:p w:rsidR="00DE1144" w:rsidRPr="00F56541" w:rsidRDefault="00DE1144">
            <w:pPr>
              <w:pStyle w:val="ECVSubSectionHeading"/>
              <w:rPr>
                <w:color w:val="FF0000"/>
                <w:szCs w:val="22"/>
              </w:rPr>
            </w:pPr>
          </w:p>
        </w:tc>
      </w:tr>
      <w:tr w:rsidR="00DE1144" w:rsidRPr="00915957">
        <w:tc>
          <w:tcPr>
            <w:tcW w:w="2834" w:type="dxa"/>
            <w:vMerge/>
            <w:shd w:val="clear" w:color="auto" w:fill="auto"/>
          </w:tcPr>
          <w:p w:rsidR="00DE1144" w:rsidRPr="00915957" w:rsidRDefault="00DE1144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DE1144" w:rsidRPr="00F15247" w:rsidRDefault="00F15247" w:rsidP="00F15247">
            <w:pPr>
              <w:pStyle w:val="ECVSubSectionHeading"/>
              <w:rPr>
                <w:color w:val="1F3864" w:themeColor="accent1" w:themeShade="80"/>
              </w:rPr>
            </w:pPr>
            <w:r w:rsidRPr="00F15247">
              <w:rPr>
                <w:color w:val="FF0000"/>
              </w:rPr>
              <w:t xml:space="preserve">Inventory Management – Developer </w:t>
            </w:r>
            <w:r w:rsidRPr="00F15247">
              <w:rPr>
                <w:color w:val="1F3864" w:themeColor="accent1" w:themeShade="80"/>
              </w:rPr>
              <w:t>(SAP BW, SAP ABAP)</w:t>
            </w:r>
          </w:p>
          <w:p w:rsidR="00F15247" w:rsidRPr="004A3815" w:rsidRDefault="00AE7C3B" w:rsidP="004A3815">
            <w:pPr>
              <w:pStyle w:val="europass5fbulleted5flist"/>
              <w:numPr>
                <w:ilvl w:val="0"/>
                <w:numId w:val="6"/>
              </w:numPr>
              <w:rPr>
                <w:rFonts w:asciiTheme="minorHAnsi" w:hAnsiTheme="minorHAnsi" w:cs="Calibri"/>
                <w:bCs/>
              </w:rPr>
            </w:pPr>
            <w:r w:rsidRPr="004A3815">
              <w:rPr>
                <w:rFonts w:asciiTheme="minorHAnsi" w:hAnsiTheme="minorHAnsi" w:cs="Calibri"/>
                <w:bCs/>
              </w:rPr>
              <w:t>Developer responsible for the complete b</w:t>
            </w:r>
            <w:r w:rsidR="00F15247" w:rsidRPr="004A3815">
              <w:rPr>
                <w:rFonts w:asciiTheme="minorHAnsi" w:hAnsiTheme="minorHAnsi" w:cs="Calibri"/>
                <w:bCs/>
              </w:rPr>
              <w:t xml:space="preserve">uild of </w:t>
            </w:r>
            <w:r w:rsidRPr="004A3815">
              <w:rPr>
                <w:rFonts w:asciiTheme="minorHAnsi" w:hAnsiTheme="minorHAnsi" w:cs="Calibri"/>
                <w:bCs/>
              </w:rPr>
              <w:t xml:space="preserve">the Sales </w:t>
            </w:r>
            <w:r w:rsidR="00F15247" w:rsidRPr="004A3815">
              <w:rPr>
                <w:rFonts w:asciiTheme="minorHAnsi" w:hAnsiTheme="minorHAnsi" w:cs="Calibri"/>
                <w:bCs/>
              </w:rPr>
              <w:t>data</w:t>
            </w:r>
            <w:r w:rsidRPr="004A3815">
              <w:rPr>
                <w:rFonts w:asciiTheme="minorHAnsi" w:hAnsiTheme="minorHAnsi" w:cs="Calibri"/>
                <w:bCs/>
              </w:rPr>
              <w:t xml:space="preserve"> flow using </w:t>
            </w:r>
            <w:r w:rsidR="00F15247" w:rsidRPr="004A3815">
              <w:rPr>
                <w:rFonts w:asciiTheme="minorHAnsi" w:hAnsiTheme="minorHAnsi" w:cs="Calibri"/>
                <w:bCs/>
              </w:rPr>
              <w:t xml:space="preserve">Data Store Objects, </w:t>
            </w:r>
            <w:r w:rsidR="004A3815" w:rsidRPr="004A3815">
              <w:rPr>
                <w:rFonts w:asciiTheme="minorHAnsi" w:hAnsiTheme="minorHAnsi" w:cs="Calibri"/>
                <w:bCs/>
              </w:rPr>
              <w:t xml:space="preserve">Info Sources, </w:t>
            </w:r>
            <w:r w:rsidR="00F15247" w:rsidRPr="004A3815">
              <w:rPr>
                <w:rFonts w:asciiTheme="minorHAnsi" w:hAnsiTheme="minorHAnsi" w:cs="Calibri"/>
                <w:bCs/>
              </w:rPr>
              <w:t xml:space="preserve">Semantically Partitioned Objects and Transformations, process chains with scheduled runs. </w:t>
            </w:r>
          </w:p>
          <w:p w:rsidR="00F15247" w:rsidRPr="004A3815" w:rsidRDefault="00F15247" w:rsidP="004A3815">
            <w:pPr>
              <w:pStyle w:val="europass5fbulleted5flist"/>
              <w:numPr>
                <w:ilvl w:val="0"/>
                <w:numId w:val="6"/>
              </w:numPr>
              <w:rPr>
                <w:rFonts w:asciiTheme="minorHAnsi" w:hAnsiTheme="minorHAnsi" w:cs="Calibri"/>
                <w:bCs/>
              </w:rPr>
            </w:pPr>
            <w:r w:rsidRPr="004A3815">
              <w:rPr>
                <w:rFonts w:asciiTheme="minorHAnsi" w:hAnsiTheme="minorHAnsi" w:cs="Calibri"/>
                <w:bCs/>
              </w:rPr>
              <w:t>Extensive ABAP coding for the start routines and end routines, implementing custom function modules and programs to cr</w:t>
            </w:r>
            <w:r w:rsidR="000840D2">
              <w:rPr>
                <w:rFonts w:asciiTheme="minorHAnsi" w:hAnsiTheme="minorHAnsi" w:cs="Calibri"/>
                <w:bCs/>
              </w:rPr>
              <w:t>eate daily and weekly snapshots</w:t>
            </w:r>
            <w:r w:rsidR="008D1301">
              <w:rPr>
                <w:rFonts w:asciiTheme="minorHAnsi" w:hAnsiTheme="minorHAnsi" w:cs="Calibri"/>
                <w:bCs/>
              </w:rPr>
              <w:t>.</w:t>
            </w:r>
          </w:p>
          <w:p w:rsidR="00F15247" w:rsidRDefault="00F15247" w:rsidP="00F15247">
            <w:pPr>
              <w:pStyle w:val="ListParagraph"/>
              <w:spacing w:line="360" w:lineRule="auto"/>
              <w:rPr>
                <w:rFonts w:cs="Calibri"/>
                <w:bCs/>
              </w:rPr>
            </w:pPr>
          </w:p>
          <w:p w:rsidR="00AE7C3B" w:rsidRPr="004A3815" w:rsidRDefault="008D1301" w:rsidP="004A3815">
            <w:pPr>
              <w:spacing w:line="360" w:lineRule="auto"/>
              <w:rPr>
                <w:color w:val="1F3864" w:themeColor="accent1" w:themeShade="80"/>
                <w:sz w:val="22"/>
              </w:rPr>
            </w:pPr>
            <w:r>
              <w:rPr>
                <w:color w:val="FF0000"/>
                <w:sz w:val="22"/>
              </w:rPr>
              <w:t>Optimiz</w:t>
            </w:r>
            <w:r w:rsidR="004A3815" w:rsidRPr="004A3815">
              <w:rPr>
                <w:color w:val="FF0000"/>
                <w:sz w:val="22"/>
              </w:rPr>
              <w:t xml:space="preserve">ation of Central HANA view for Operational Reporting </w:t>
            </w:r>
            <w:r w:rsidR="004A3815">
              <w:rPr>
                <w:color w:val="FF0000"/>
                <w:sz w:val="22"/>
              </w:rPr>
              <w:t xml:space="preserve"> - Developer </w:t>
            </w:r>
            <w:r w:rsidR="004A3815" w:rsidRPr="004A3815">
              <w:rPr>
                <w:color w:val="1F3864" w:themeColor="accent1" w:themeShade="80"/>
                <w:sz w:val="22"/>
              </w:rPr>
              <w:t>(SAP HANA)</w:t>
            </w:r>
          </w:p>
          <w:p w:rsidR="004A3815" w:rsidRPr="00A40696" w:rsidRDefault="004A3815" w:rsidP="004A3815">
            <w:pPr>
              <w:pStyle w:val="europass5fbulleted5flist"/>
              <w:numPr>
                <w:ilvl w:val="0"/>
                <w:numId w:val="6"/>
              </w:numPr>
              <w:rPr>
                <w:rFonts w:ascii="Calibri" w:hAnsi="Calibri" w:cs="Calibri"/>
                <w:bCs/>
              </w:rPr>
            </w:pPr>
            <w:r w:rsidRPr="00A40696">
              <w:rPr>
                <w:rFonts w:ascii="Calibri" w:hAnsi="Calibri" w:cs="Calibri"/>
                <w:bCs/>
              </w:rPr>
              <w:t>Optimization project for a central HANA calculation view which involved inclusion of necessary navigational attributes, import of the analytic views and replication of ch</w:t>
            </w:r>
            <w:r w:rsidR="000840D2">
              <w:rPr>
                <w:rFonts w:ascii="Calibri" w:hAnsi="Calibri" w:cs="Calibri"/>
                <w:bCs/>
              </w:rPr>
              <w:t>anges to the existing setup of C</w:t>
            </w:r>
            <w:r w:rsidRPr="00A40696">
              <w:rPr>
                <w:rFonts w:ascii="Calibri" w:hAnsi="Calibri" w:cs="Calibri"/>
                <w:bCs/>
              </w:rPr>
              <w:t>alculation views</w:t>
            </w:r>
            <w:r w:rsidR="000840D2">
              <w:rPr>
                <w:rFonts w:ascii="Calibri" w:hAnsi="Calibri" w:cs="Calibri"/>
                <w:bCs/>
              </w:rPr>
              <w:t>.</w:t>
            </w:r>
          </w:p>
          <w:p w:rsidR="004A3815" w:rsidRDefault="004A3815" w:rsidP="004A3815">
            <w:pPr>
              <w:pStyle w:val="europass5fbulleted5flist"/>
              <w:rPr>
                <w:rFonts w:cs="Calibri"/>
                <w:bCs/>
              </w:rPr>
            </w:pPr>
          </w:p>
          <w:p w:rsidR="004A3815" w:rsidRPr="004A3815" w:rsidRDefault="004A3815" w:rsidP="004A3815">
            <w:pPr>
              <w:spacing w:line="360" w:lineRule="auto"/>
              <w:rPr>
                <w:color w:val="1F3864" w:themeColor="accent1" w:themeShade="80"/>
                <w:sz w:val="22"/>
              </w:rPr>
            </w:pPr>
            <w:r w:rsidRPr="00F15247">
              <w:rPr>
                <w:color w:val="FF0000"/>
                <w:sz w:val="22"/>
              </w:rPr>
              <w:lastRenderedPageBreak/>
              <w:t xml:space="preserve">Forecasting and Replenishment Project – Developer </w:t>
            </w:r>
            <w:r w:rsidRPr="004A3815">
              <w:rPr>
                <w:color w:val="1F3864" w:themeColor="accent1" w:themeShade="80"/>
                <w:sz w:val="22"/>
              </w:rPr>
              <w:t>(SAP BW)</w:t>
            </w:r>
          </w:p>
          <w:p w:rsidR="00F15247" w:rsidRDefault="004A3815" w:rsidP="004A3815">
            <w:pPr>
              <w:pStyle w:val="europass5fbulleted5flist"/>
              <w:numPr>
                <w:ilvl w:val="0"/>
                <w:numId w:val="6"/>
              </w:numPr>
              <w:rPr>
                <w:rFonts w:asciiTheme="minorHAnsi" w:hAnsiTheme="minorHAnsi" w:cs="Calibri"/>
                <w:bCs/>
              </w:rPr>
            </w:pPr>
            <w:r w:rsidRPr="00A40696">
              <w:rPr>
                <w:rFonts w:asciiTheme="minorHAnsi" w:hAnsiTheme="minorHAnsi" w:cs="Calibri"/>
                <w:bCs/>
              </w:rPr>
              <w:t xml:space="preserve">Experience in implementing Standard SAP Business content, BEx queries, </w:t>
            </w:r>
            <w:r w:rsidR="008D1301">
              <w:rPr>
                <w:rFonts w:asciiTheme="minorHAnsi" w:hAnsiTheme="minorHAnsi" w:cs="Calibri"/>
                <w:bCs/>
              </w:rPr>
              <w:t xml:space="preserve">Report Designer, </w:t>
            </w:r>
            <w:r w:rsidRPr="00A40696">
              <w:rPr>
                <w:rFonts w:asciiTheme="minorHAnsi" w:hAnsiTheme="minorHAnsi" w:cs="Calibri"/>
                <w:bCs/>
              </w:rPr>
              <w:t>Virtual Provider and Process Chains</w:t>
            </w:r>
          </w:p>
          <w:p w:rsidR="00A40696" w:rsidRDefault="00A40696" w:rsidP="00A40696">
            <w:pPr>
              <w:pStyle w:val="europass5fbulleted5flist"/>
              <w:rPr>
                <w:rFonts w:asciiTheme="minorHAnsi" w:hAnsiTheme="minorHAnsi" w:cs="Calibri"/>
                <w:bCs/>
              </w:rPr>
            </w:pPr>
          </w:p>
          <w:p w:rsidR="00A40696" w:rsidRPr="00A40696" w:rsidRDefault="00A40696" w:rsidP="00A40696">
            <w:pPr>
              <w:pStyle w:val="europass5fbulleted5flist"/>
              <w:rPr>
                <w:rFonts w:asciiTheme="minorHAnsi" w:hAnsiTheme="minorHAnsi" w:cs="Calibri"/>
                <w:bCs/>
              </w:rPr>
            </w:pPr>
          </w:p>
        </w:tc>
      </w:tr>
    </w:tbl>
    <w:p w:rsidR="00DE1144" w:rsidRPr="00D74E10" w:rsidRDefault="00DE1144">
      <w:pPr>
        <w:pStyle w:val="ECVText"/>
        <w:rPr>
          <w:sz w:val="8"/>
        </w:rPr>
      </w:pPr>
    </w:p>
    <w:p w:rsidR="005F79CB" w:rsidRPr="0068422B" w:rsidRDefault="005F79CB">
      <w:pPr>
        <w:pStyle w:val="ECVText"/>
        <w:rPr>
          <w:sz w:val="10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E1144" w:rsidRPr="00915957">
        <w:trPr>
          <w:trHeight w:val="170"/>
        </w:trPr>
        <w:tc>
          <w:tcPr>
            <w:tcW w:w="2835" w:type="dxa"/>
            <w:shd w:val="clear" w:color="auto" w:fill="auto"/>
          </w:tcPr>
          <w:p w:rsidR="00DE1144" w:rsidRPr="00915957" w:rsidRDefault="00915957">
            <w:pPr>
              <w:pStyle w:val="ECVLeftHeading"/>
              <w:rPr>
                <w:b/>
                <w:sz w:val="20"/>
              </w:rPr>
            </w:pPr>
            <w:r w:rsidRPr="00915957">
              <w:rPr>
                <w:b/>
                <w:caps w:val="0"/>
                <w:sz w:val="20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E1144" w:rsidRPr="00915957" w:rsidRDefault="00183386">
            <w:pPr>
              <w:pStyle w:val="ECVBlueBox"/>
              <w:rPr>
                <w:sz w:val="10"/>
              </w:rPr>
            </w:pPr>
            <w:r w:rsidRPr="00915957">
              <w:rPr>
                <w:noProof/>
                <w:sz w:val="10"/>
                <w:lang w:val="en-US" w:eastAsia="en-US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1144" w:rsidRPr="00915957">
              <w:rPr>
                <w:sz w:val="10"/>
              </w:rPr>
              <w:t xml:space="preserve"> </w:t>
            </w:r>
          </w:p>
        </w:tc>
      </w:tr>
    </w:tbl>
    <w:p w:rsidR="00DE1144" w:rsidRPr="00BC2720" w:rsidRDefault="00DE1144">
      <w:pPr>
        <w:pStyle w:val="ECVText"/>
        <w:rPr>
          <w:sz w:val="8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DE1144" w:rsidRPr="00915957">
        <w:tc>
          <w:tcPr>
            <w:tcW w:w="2834" w:type="dxa"/>
            <w:vMerge w:val="restart"/>
            <w:shd w:val="clear" w:color="auto" w:fill="auto"/>
          </w:tcPr>
          <w:p w:rsidR="00DE1144" w:rsidRPr="00915957" w:rsidRDefault="00BF7300">
            <w:pPr>
              <w:pStyle w:val="ECVDate"/>
              <w:rPr>
                <w:sz w:val="20"/>
              </w:rPr>
            </w:pPr>
            <w:r>
              <w:rPr>
                <w:sz w:val="20"/>
              </w:rPr>
              <w:t>2008-2012</w:t>
            </w:r>
          </w:p>
        </w:tc>
        <w:tc>
          <w:tcPr>
            <w:tcW w:w="6237" w:type="dxa"/>
            <w:shd w:val="clear" w:color="auto" w:fill="auto"/>
          </w:tcPr>
          <w:p w:rsidR="00DE1144" w:rsidRPr="00915957" w:rsidRDefault="009F0436">
            <w:pPr>
              <w:pStyle w:val="ECVSubSectionHeading"/>
              <w:rPr>
                <w:sz w:val="24"/>
              </w:rPr>
            </w:pPr>
            <w:r>
              <w:rPr>
                <w:sz w:val="24"/>
              </w:rPr>
              <w:t>Bachelor of Technology in Electronics</w:t>
            </w:r>
          </w:p>
        </w:tc>
        <w:tc>
          <w:tcPr>
            <w:tcW w:w="1305" w:type="dxa"/>
            <w:shd w:val="clear" w:color="auto" w:fill="auto"/>
          </w:tcPr>
          <w:p w:rsidR="00DE1144" w:rsidRPr="00915957" w:rsidRDefault="00DE1144">
            <w:pPr>
              <w:pStyle w:val="ECVRightHeading"/>
              <w:rPr>
                <w:sz w:val="16"/>
              </w:rPr>
            </w:pPr>
          </w:p>
        </w:tc>
      </w:tr>
      <w:tr w:rsidR="00DE1144" w:rsidRPr="00915957">
        <w:tc>
          <w:tcPr>
            <w:tcW w:w="2834" w:type="dxa"/>
            <w:vMerge/>
            <w:shd w:val="clear" w:color="auto" w:fill="auto"/>
          </w:tcPr>
          <w:p w:rsidR="00DE1144" w:rsidRPr="00915957" w:rsidRDefault="00DE1144">
            <w:pPr>
              <w:rPr>
                <w:sz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0840D2" w:rsidRDefault="000840D2" w:rsidP="000840D2">
            <w:pPr>
              <w:pStyle w:val="ECVOrganisationDetail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Mumbai University</w:t>
            </w:r>
          </w:p>
          <w:p w:rsidR="00DE1144" w:rsidRDefault="000840D2" w:rsidP="000840D2">
            <w:pPr>
              <w:pStyle w:val="ECVOrganisationDetail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Secured First Class with Distinction</w:t>
            </w:r>
          </w:p>
          <w:p w:rsidR="002E1B10" w:rsidRPr="00DE1144" w:rsidRDefault="002E1B10" w:rsidP="000840D2">
            <w:pPr>
              <w:pStyle w:val="ECVOrganisationDetails"/>
              <w:rPr>
                <w:rFonts w:ascii="Calibri" w:hAnsi="Calibri"/>
              </w:rPr>
            </w:pPr>
          </w:p>
        </w:tc>
      </w:tr>
      <w:tr w:rsidR="002E1B10" w:rsidRPr="00DE1144" w:rsidTr="00AA0CE6">
        <w:trPr>
          <w:trHeight w:val="170"/>
        </w:trPr>
        <w:tc>
          <w:tcPr>
            <w:tcW w:w="2834" w:type="dxa"/>
            <w:shd w:val="clear" w:color="auto" w:fill="auto"/>
          </w:tcPr>
          <w:p w:rsidR="002E1B10" w:rsidRPr="00915957" w:rsidRDefault="002E1B10" w:rsidP="002E1B10">
            <w:pPr>
              <w:pStyle w:val="ECVLeftHeading"/>
              <w:jc w:val="left"/>
              <w:rPr>
                <w:sz w:val="20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2E1B10" w:rsidRPr="00DE1144" w:rsidRDefault="002E1B10" w:rsidP="002E1B10">
            <w:pPr>
              <w:pStyle w:val="europass5fbulleted5flist"/>
              <w:ind w:left="216"/>
              <w:rPr>
                <w:rFonts w:ascii="Calibri" w:hAnsi="Calibri"/>
                <w:sz w:val="20"/>
              </w:rPr>
            </w:pPr>
          </w:p>
        </w:tc>
      </w:tr>
    </w:tbl>
    <w:p w:rsidR="00EE265D" w:rsidRPr="00865E9D" w:rsidRDefault="00EE265D">
      <w:pPr>
        <w:pStyle w:val="ECVText"/>
        <w:rPr>
          <w:sz w:val="8"/>
        </w:rPr>
      </w:pPr>
    </w:p>
    <w:p w:rsidR="00EE265D" w:rsidRPr="00BC2720" w:rsidRDefault="00EE265D">
      <w:pPr>
        <w:pStyle w:val="ECVText"/>
        <w:rPr>
          <w:sz w:val="2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E1144" w:rsidRPr="00915957">
        <w:trPr>
          <w:trHeight w:val="170"/>
        </w:trPr>
        <w:tc>
          <w:tcPr>
            <w:tcW w:w="2835" w:type="dxa"/>
            <w:shd w:val="clear" w:color="auto" w:fill="auto"/>
          </w:tcPr>
          <w:p w:rsidR="00DE1144" w:rsidRPr="00915957" w:rsidRDefault="00657091">
            <w:pPr>
              <w:pStyle w:val="ECVLeftHeading"/>
              <w:rPr>
                <w:b/>
                <w:sz w:val="20"/>
              </w:rPr>
            </w:pPr>
            <w:r>
              <w:rPr>
                <w:b/>
                <w:caps w:val="0"/>
                <w:sz w:val="20"/>
              </w:rPr>
              <w:t>ACCOMPLISHMENTS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E1144" w:rsidRPr="00915957" w:rsidRDefault="00183386">
            <w:pPr>
              <w:pStyle w:val="ECVBlueBox"/>
              <w:rPr>
                <w:sz w:val="10"/>
              </w:rPr>
            </w:pPr>
            <w:r w:rsidRPr="00915957">
              <w:rPr>
                <w:noProof/>
                <w:sz w:val="10"/>
                <w:lang w:val="en-US" w:eastAsia="en-US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1144" w:rsidRPr="00915957">
              <w:rPr>
                <w:sz w:val="10"/>
              </w:rPr>
              <w:t xml:space="preserve"> </w:t>
            </w:r>
          </w:p>
        </w:tc>
      </w:tr>
    </w:tbl>
    <w:p w:rsidR="00DE1144" w:rsidRPr="0068422B" w:rsidRDefault="00DE1144">
      <w:pPr>
        <w:rPr>
          <w:sz w:val="8"/>
        </w:rPr>
      </w:pPr>
    </w:p>
    <w:p w:rsidR="002E1B10" w:rsidRDefault="002E1B10">
      <w:pPr>
        <w:pStyle w:val="ECVText"/>
        <w:rPr>
          <w:sz w:val="6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6"/>
        <w:gridCol w:w="17"/>
        <w:gridCol w:w="7425"/>
        <w:gridCol w:w="61"/>
      </w:tblGrid>
      <w:tr w:rsidR="002E1B10" w:rsidRPr="00DE1144" w:rsidTr="002E1B10">
        <w:trPr>
          <w:gridAfter w:val="1"/>
          <w:wAfter w:w="61" w:type="dxa"/>
          <w:trHeight w:val="154"/>
        </w:trPr>
        <w:tc>
          <w:tcPr>
            <w:tcW w:w="2796" w:type="dxa"/>
            <w:shd w:val="clear" w:color="auto" w:fill="auto"/>
          </w:tcPr>
          <w:p w:rsidR="002E1B10" w:rsidRPr="00915957" w:rsidRDefault="002E1B10" w:rsidP="002E1B10">
            <w:pPr>
              <w:pStyle w:val="ECVLeftDetails"/>
              <w:rPr>
                <w:sz w:val="20"/>
              </w:rPr>
            </w:pPr>
            <w:r w:rsidRPr="002E1B10">
              <w:rPr>
                <w:sz w:val="20"/>
              </w:rPr>
              <w:t>Honours and awards</w:t>
            </w:r>
          </w:p>
        </w:tc>
        <w:tc>
          <w:tcPr>
            <w:tcW w:w="7442" w:type="dxa"/>
            <w:gridSpan w:val="2"/>
            <w:shd w:val="clear" w:color="auto" w:fill="auto"/>
          </w:tcPr>
          <w:p w:rsidR="002E1B10" w:rsidRPr="00737E2B" w:rsidRDefault="00737E2B" w:rsidP="00AA0CE6">
            <w:pPr>
              <w:pStyle w:val="europass5fbulleted5flist"/>
              <w:numPr>
                <w:ilvl w:val="0"/>
                <w:numId w:val="9"/>
              </w:numPr>
              <w:rPr>
                <w:rFonts w:ascii="Calibri" w:hAnsi="Calibri"/>
                <w:szCs w:val="18"/>
              </w:rPr>
            </w:pPr>
            <w:r w:rsidRPr="00737E2B">
              <w:rPr>
                <w:rFonts w:ascii="Calibri" w:hAnsi="Calibri"/>
                <w:szCs w:val="18"/>
              </w:rPr>
              <w:t>R</w:t>
            </w:r>
            <w:r w:rsidR="00DE7471">
              <w:rPr>
                <w:rFonts w:ascii="Calibri" w:hAnsi="Calibri"/>
                <w:szCs w:val="18"/>
              </w:rPr>
              <w:t>ecipient of</w:t>
            </w:r>
            <w:r w:rsidR="00657091" w:rsidRPr="00737E2B">
              <w:rPr>
                <w:rFonts w:ascii="Calibri" w:hAnsi="Calibri"/>
                <w:szCs w:val="18"/>
              </w:rPr>
              <w:t xml:space="preserve"> the Certification of Appreciation for ‘High commitment exemplified in delivering the project on time with good quality’.</w:t>
            </w:r>
          </w:p>
          <w:p w:rsidR="002E1B10" w:rsidRPr="002E1B10" w:rsidRDefault="002E1B10" w:rsidP="00AA0CE6">
            <w:pPr>
              <w:pStyle w:val="europass5fbulleted5flist"/>
              <w:numPr>
                <w:ilvl w:val="0"/>
                <w:numId w:val="9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Cs w:val="18"/>
              </w:rPr>
              <w:t xml:space="preserve">Regular </w:t>
            </w:r>
            <w:r w:rsidRPr="004A3815">
              <w:rPr>
                <w:rFonts w:ascii="Calibri" w:hAnsi="Calibri"/>
                <w:szCs w:val="18"/>
              </w:rPr>
              <w:t>Client appreciation for managing project delivery for 2 critical projects</w:t>
            </w:r>
            <w:r w:rsidR="00D27E61">
              <w:rPr>
                <w:rFonts w:ascii="Calibri" w:hAnsi="Calibri"/>
                <w:szCs w:val="18"/>
              </w:rPr>
              <w:t xml:space="preserve"> with quick resolution and timely response.</w:t>
            </w:r>
          </w:p>
          <w:p w:rsidR="002E1B10" w:rsidRPr="00DE1144" w:rsidRDefault="002E1B10" w:rsidP="002E1B10">
            <w:pPr>
              <w:pStyle w:val="europass5fbulleted5flist"/>
              <w:ind w:left="216"/>
              <w:rPr>
                <w:rFonts w:ascii="Calibri" w:hAnsi="Calibri"/>
                <w:sz w:val="20"/>
              </w:rPr>
            </w:pPr>
          </w:p>
        </w:tc>
      </w:tr>
      <w:tr w:rsidR="002E1B10" w:rsidRPr="00915957" w:rsidTr="002E1B10">
        <w:trPr>
          <w:trHeight w:val="169"/>
        </w:trPr>
        <w:tc>
          <w:tcPr>
            <w:tcW w:w="2813" w:type="dxa"/>
            <w:gridSpan w:val="2"/>
            <w:shd w:val="clear" w:color="auto" w:fill="auto"/>
          </w:tcPr>
          <w:p w:rsidR="002E1B10" w:rsidRPr="00915957" w:rsidRDefault="002E1B10" w:rsidP="00AA0CE6">
            <w:pPr>
              <w:pStyle w:val="ECVLeftDetails"/>
              <w:rPr>
                <w:sz w:val="20"/>
              </w:rPr>
            </w:pPr>
            <w:r w:rsidRPr="00915957">
              <w:rPr>
                <w:sz w:val="20"/>
              </w:rPr>
              <w:t>Communication skills</w:t>
            </w:r>
          </w:p>
        </w:tc>
        <w:tc>
          <w:tcPr>
            <w:tcW w:w="7486" w:type="dxa"/>
            <w:gridSpan w:val="2"/>
            <w:shd w:val="clear" w:color="auto" w:fill="auto"/>
          </w:tcPr>
          <w:p w:rsidR="002E1B10" w:rsidRPr="002E1B10" w:rsidRDefault="002E1B10" w:rsidP="002E1B10">
            <w:pPr>
              <w:pStyle w:val="ListBullet"/>
              <w:numPr>
                <w:ilvl w:val="0"/>
                <w:numId w:val="7"/>
              </w:numPr>
              <w:spacing w:line="360" w:lineRule="auto"/>
              <w:contextualSpacing w:val="0"/>
              <w:jc w:val="both"/>
              <w:rPr>
                <w:rFonts w:cs="Calibri"/>
                <w:bCs/>
                <w:sz w:val="18"/>
                <w:szCs w:val="18"/>
              </w:rPr>
            </w:pPr>
            <w:r w:rsidRPr="00A40696">
              <w:rPr>
                <w:rFonts w:cs="Calibri"/>
                <w:bCs/>
                <w:sz w:val="18"/>
                <w:szCs w:val="18"/>
              </w:rPr>
              <w:t>Except</w:t>
            </w:r>
            <w:r>
              <w:rPr>
                <w:rFonts w:cs="Calibri"/>
                <w:bCs/>
                <w:sz w:val="18"/>
                <w:szCs w:val="18"/>
              </w:rPr>
              <w:t>ional communication and</w:t>
            </w:r>
            <w:r w:rsidRPr="00A40696">
              <w:rPr>
                <w:rFonts w:cs="Calibri"/>
                <w:bCs/>
                <w:sz w:val="18"/>
                <w:szCs w:val="18"/>
              </w:rPr>
              <w:t xml:space="preserve"> leadership skills. Ex-member of the International public speaking club </w:t>
            </w:r>
            <w:r>
              <w:rPr>
                <w:rFonts w:cs="Calibri"/>
                <w:b/>
                <w:bCs/>
                <w:sz w:val="18"/>
                <w:szCs w:val="18"/>
              </w:rPr>
              <w:t>Toastmasters</w:t>
            </w:r>
          </w:p>
        </w:tc>
      </w:tr>
    </w:tbl>
    <w:p w:rsidR="002E1B10" w:rsidRPr="00915957" w:rsidRDefault="002E1B10">
      <w:pPr>
        <w:pStyle w:val="ECVText"/>
        <w:rPr>
          <w:sz w:val="6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DE1144" w:rsidRPr="00915957">
        <w:trPr>
          <w:trHeight w:val="170"/>
        </w:trPr>
        <w:tc>
          <w:tcPr>
            <w:tcW w:w="2834" w:type="dxa"/>
            <w:shd w:val="clear" w:color="auto" w:fill="auto"/>
          </w:tcPr>
          <w:p w:rsidR="00DE1144" w:rsidRPr="00915957" w:rsidRDefault="00DE1144">
            <w:pPr>
              <w:pStyle w:val="ECVLeftDetails"/>
              <w:rPr>
                <w:sz w:val="20"/>
              </w:rPr>
            </w:pPr>
            <w:r w:rsidRPr="00915957">
              <w:rPr>
                <w:sz w:val="20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DE1144" w:rsidRPr="00DE1144" w:rsidRDefault="00A83A41" w:rsidP="00915957">
            <w:pPr>
              <w:pStyle w:val="europass5fbulleted5flist"/>
              <w:numPr>
                <w:ilvl w:val="0"/>
                <w:numId w:val="9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JAVA, RDBMS, C++</w:t>
            </w:r>
          </w:p>
        </w:tc>
      </w:tr>
    </w:tbl>
    <w:p w:rsidR="00DE1144" w:rsidRPr="00915957" w:rsidRDefault="00DE1144">
      <w:pPr>
        <w:pStyle w:val="ECVText"/>
        <w:rPr>
          <w:sz w:val="6"/>
        </w:rPr>
      </w:pPr>
    </w:p>
    <w:p w:rsidR="00915957" w:rsidRPr="00BC2720" w:rsidRDefault="00915957">
      <w:pPr>
        <w:pStyle w:val="ECVText"/>
        <w:rPr>
          <w:sz w:val="6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E1144" w:rsidRPr="00915957">
        <w:trPr>
          <w:trHeight w:val="170"/>
        </w:trPr>
        <w:tc>
          <w:tcPr>
            <w:tcW w:w="2835" w:type="dxa"/>
            <w:shd w:val="clear" w:color="auto" w:fill="auto"/>
          </w:tcPr>
          <w:p w:rsidR="00DE1144" w:rsidRPr="00915957" w:rsidRDefault="00DE1144">
            <w:pPr>
              <w:pStyle w:val="ECVLeftHeading"/>
              <w:rPr>
                <w:b/>
                <w:sz w:val="20"/>
              </w:rPr>
            </w:pPr>
            <w:r w:rsidRPr="00915957">
              <w:rPr>
                <w:b/>
                <w:caps w:val="0"/>
                <w:sz w:val="2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E1144" w:rsidRPr="00915957" w:rsidRDefault="00183386">
            <w:pPr>
              <w:pStyle w:val="ECVBlueBox"/>
              <w:rPr>
                <w:sz w:val="10"/>
              </w:rPr>
            </w:pPr>
            <w:r w:rsidRPr="00915957">
              <w:rPr>
                <w:noProof/>
                <w:sz w:val="10"/>
                <w:lang w:val="en-US" w:eastAsia="en-US" w:bidi="ar-SA"/>
              </w:rPr>
              <w:drawing>
                <wp:inline distT="0" distB="0" distL="0" distR="0">
                  <wp:extent cx="4785360" cy="914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1144" w:rsidRPr="00915957">
              <w:rPr>
                <w:sz w:val="10"/>
              </w:rPr>
              <w:t xml:space="preserve"> </w:t>
            </w:r>
          </w:p>
        </w:tc>
      </w:tr>
    </w:tbl>
    <w:p w:rsidR="00DE1144" w:rsidRPr="00BC2720" w:rsidRDefault="00DE1144">
      <w:pPr>
        <w:pStyle w:val="ECVText"/>
        <w:rPr>
          <w:sz w:val="6"/>
        </w:rPr>
      </w:pPr>
    </w:p>
    <w:p w:rsidR="00B91929" w:rsidRPr="000541C6" w:rsidRDefault="00B91929">
      <w:pPr>
        <w:pStyle w:val="ECVRelatedDocumentRow"/>
        <w:rPr>
          <w:sz w:val="8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B76ED" w:rsidRPr="00915957" w:rsidTr="00585A47">
        <w:trPr>
          <w:trHeight w:val="170"/>
        </w:trPr>
        <w:tc>
          <w:tcPr>
            <w:tcW w:w="2834" w:type="dxa"/>
            <w:shd w:val="clear" w:color="auto" w:fill="auto"/>
          </w:tcPr>
          <w:p w:rsidR="00BB76ED" w:rsidRPr="00915957" w:rsidRDefault="00E51CEE" w:rsidP="00585A47">
            <w:pPr>
              <w:pStyle w:val="ECVLeftDetails"/>
              <w:rPr>
                <w:sz w:val="20"/>
              </w:rPr>
            </w:pPr>
            <w:r w:rsidRPr="00915957">
              <w:rPr>
                <w:sz w:val="20"/>
              </w:rPr>
              <w:t>Ho</w:t>
            </w:r>
            <w:r>
              <w:rPr>
                <w:sz w:val="20"/>
              </w:rPr>
              <w:t>bbies</w:t>
            </w:r>
          </w:p>
        </w:tc>
        <w:tc>
          <w:tcPr>
            <w:tcW w:w="7542" w:type="dxa"/>
            <w:shd w:val="clear" w:color="auto" w:fill="auto"/>
          </w:tcPr>
          <w:p w:rsidR="00BB76ED" w:rsidRPr="00DE1144" w:rsidRDefault="00496197" w:rsidP="00585A47">
            <w:pPr>
              <w:pStyle w:val="europass5fbulleted5flist"/>
              <w:numPr>
                <w:ilvl w:val="0"/>
                <w:numId w:val="9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Reading, Listening to Music, Cooking</w:t>
            </w:r>
          </w:p>
        </w:tc>
      </w:tr>
    </w:tbl>
    <w:p w:rsidR="00BB76ED" w:rsidRPr="000541C6" w:rsidRDefault="00BB76ED">
      <w:pPr>
        <w:pStyle w:val="ECVRelatedDocumentRow"/>
        <w:rPr>
          <w:sz w:val="8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51CEE" w:rsidRPr="00915957" w:rsidTr="00585A47">
        <w:trPr>
          <w:trHeight w:val="170"/>
        </w:trPr>
        <w:tc>
          <w:tcPr>
            <w:tcW w:w="2834" w:type="dxa"/>
            <w:shd w:val="clear" w:color="auto" w:fill="auto"/>
          </w:tcPr>
          <w:p w:rsidR="00E51CEE" w:rsidRPr="00915957" w:rsidRDefault="00E51CEE" w:rsidP="00585A47">
            <w:pPr>
              <w:pStyle w:val="ECVLeftDetails"/>
              <w:rPr>
                <w:sz w:val="20"/>
              </w:rPr>
            </w:pPr>
            <w:r>
              <w:rPr>
                <w:sz w:val="20"/>
              </w:rPr>
              <w:t>Extracurricular Activities</w:t>
            </w:r>
          </w:p>
        </w:tc>
        <w:tc>
          <w:tcPr>
            <w:tcW w:w="7542" w:type="dxa"/>
            <w:shd w:val="clear" w:color="auto" w:fill="auto"/>
          </w:tcPr>
          <w:p w:rsidR="00704CDF" w:rsidRPr="00F56541" w:rsidRDefault="00496197" w:rsidP="00F56541">
            <w:pPr>
              <w:pStyle w:val="europass5fbulleted5flist"/>
              <w:numPr>
                <w:ilvl w:val="0"/>
                <w:numId w:val="9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Playing Music, Dancing</w:t>
            </w:r>
          </w:p>
        </w:tc>
      </w:tr>
      <w:tr w:rsidR="00657091" w:rsidRPr="00915957" w:rsidTr="00AA0CE6">
        <w:trPr>
          <w:trHeight w:val="170"/>
        </w:trPr>
        <w:tc>
          <w:tcPr>
            <w:tcW w:w="2834" w:type="dxa"/>
            <w:shd w:val="clear" w:color="auto" w:fill="auto"/>
          </w:tcPr>
          <w:p w:rsidR="00657091" w:rsidRPr="00915957" w:rsidRDefault="00657091" w:rsidP="00AA0CE6">
            <w:pPr>
              <w:pStyle w:val="ECVLeftDetails"/>
              <w:rPr>
                <w:sz w:val="20"/>
              </w:rPr>
            </w:pPr>
            <w:r>
              <w:rPr>
                <w:sz w:val="20"/>
              </w:rPr>
              <w:t>Language</w:t>
            </w:r>
            <w:r w:rsidRPr="00915957">
              <w:rPr>
                <w:sz w:val="20"/>
              </w:rPr>
              <w:t xml:space="preserve"> skills</w:t>
            </w:r>
          </w:p>
        </w:tc>
        <w:tc>
          <w:tcPr>
            <w:tcW w:w="7542" w:type="dxa"/>
            <w:shd w:val="clear" w:color="auto" w:fill="auto"/>
          </w:tcPr>
          <w:p w:rsidR="00657091" w:rsidRPr="00A40696" w:rsidRDefault="00657091" w:rsidP="00AA0CE6">
            <w:pPr>
              <w:pStyle w:val="europass5fbulleted5flist"/>
              <w:numPr>
                <w:ilvl w:val="0"/>
                <w:numId w:val="9"/>
              </w:numPr>
              <w:rPr>
                <w:rFonts w:ascii="Calibri" w:hAnsi="Calibri"/>
                <w:szCs w:val="18"/>
              </w:rPr>
            </w:pPr>
            <w:r w:rsidRPr="00A40696">
              <w:rPr>
                <w:rFonts w:ascii="Calibri" w:hAnsi="Calibri"/>
                <w:szCs w:val="18"/>
              </w:rPr>
              <w:t>English - Proficient Level</w:t>
            </w:r>
          </w:p>
          <w:p w:rsidR="00657091" w:rsidRPr="00A40696" w:rsidRDefault="00657091" w:rsidP="00AA0CE6">
            <w:pPr>
              <w:pStyle w:val="europass5fbulleted5flist"/>
              <w:numPr>
                <w:ilvl w:val="0"/>
                <w:numId w:val="9"/>
              </w:numPr>
              <w:rPr>
                <w:rFonts w:ascii="Calibri" w:hAnsi="Calibri"/>
                <w:szCs w:val="18"/>
              </w:rPr>
            </w:pPr>
            <w:r w:rsidRPr="00A40696">
              <w:rPr>
                <w:rFonts w:ascii="Calibri" w:hAnsi="Calibri"/>
                <w:szCs w:val="18"/>
              </w:rPr>
              <w:t>German - Basic (Learning A1)</w:t>
            </w:r>
          </w:p>
          <w:p w:rsidR="00657091" w:rsidRPr="00915957" w:rsidRDefault="00657091" w:rsidP="00AA0CE6">
            <w:pPr>
              <w:pStyle w:val="europass5fbulleted5flist"/>
              <w:numPr>
                <w:ilvl w:val="0"/>
                <w:numId w:val="9"/>
              </w:numPr>
              <w:rPr>
                <w:rFonts w:ascii="Calibri" w:hAnsi="Calibri"/>
                <w:sz w:val="20"/>
              </w:rPr>
            </w:pPr>
            <w:r w:rsidRPr="00A40696">
              <w:rPr>
                <w:rFonts w:ascii="Calibri" w:hAnsi="Calibri"/>
                <w:szCs w:val="18"/>
              </w:rPr>
              <w:t>Hindi, Marathi, Konkani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</w:tc>
      </w:tr>
    </w:tbl>
    <w:p w:rsidR="00E51CEE" w:rsidRDefault="00E51CEE">
      <w:pPr>
        <w:pStyle w:val="ECVRelatedDocumentRow"/>
      </w:pPr>
    </w:p>
    <w:sectPr w:rsidR="00E51CEE" w:rsidSect="00915957">
      <w:headerReference w:type="default" r:id="rId13"/>
      <w:footerReference w:type="even" r:id="rId14"/>
      <w:footerReference w:type="default" r:id="rId15"/>
      <w:pgSz w:w="11906" w:h="16838"/>
      <w:pgMar w:top="1940" w:right="680" w:bottom="1474" w:left="850" w:header="288" w:footer="62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A3A" w:rsidRDefault="004F3A3A">
      <w:r>
        <w:separator/>
      </w:r>
    </w:p>
  </w:endnote>
  <w:endnote w:type="continuationSeparator" w:id="0">
    <w:p w:rsidR="004F3A3A" w:rsidRDefault="004F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MS P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44" w:rsidRDefault="00DE1144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Page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5D0E4E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5D0E4E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44" w:rsidRDefault="00DE1144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Page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5D0E4E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5D0E4E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A3A" w:rsidRDefault="004F3A3A">
      <w:r>
        <w:separator/>
      </w:r>
    </w:p>
  </w:footnote>
  <w:footnote w:type="continuationSeparator" w:id="0">
    <w:p w:rsidR="004F3A3A" w:rsidRDefault="004F3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top w:w="79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29"/>
      <w:gridCol w:w="7547"/>
    </w:tblGrid>
    <w:tr w:rsidR="00DE1144" w:rsidTr="00915957">
      <w:trPr>
        <w:trHeight w:val="750"/>
      </w:trPr>
      <w:tc>
        <w:tcPr>
          <w:tcW w:w="2829" w:type="dxa"/>
          <w:shd w:val="clear" w:color="auto" w:fill="auto"/>
          <w:vAlign w:val="center"/>
        </w:tcPr>
        <w:p w:rsidR="00DE1144" w:rsidRDefault="00DE1144" w:rsidP="000840D2">
          <w:pPr>
            <w:pStyle w:val="ESPPagesParagraph"/>
            <w:spacing w:before="0"/>
            <w:jc w:val="left"/>
          </w:pPr>
        </w:p>
      </w:tc>
      <w:tc>
        <w:tcPr>
          <w:tcW w:w="7547" w:type="dxa"/>
          <w:shd w:val="clear" w:color="auto" w:fill="auto"/>
          <w:vAlign w:val="center"/>
        </w:tcPr>
        <w:p w:rsidR="00DE1144" w:rsidRDefault="00DE1144"/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80ED3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3" w15:restartNumberingAfterBreak="0">
    <w:nsid w:val="00420DB1"/>
    <w:multiLevelType w:val="hybridMultilevel"/>
    <w:tmpl w:val="BDF8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007D0"/>
    <w:multiLevelType w:val="hybridMultilevel"/>
    <w:tmpl w:val="ACB2A37C"/>
    <w:lvl w:ilvl="0" w:tplc="96EC709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3F3A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1386A"/>
    <w:multiLevelType w:val="hybridMultilevel"/>
    <w:tmpl w:val="AB267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AF4455"/>
    <w:multiLevelType w:val="hybridMultilevel"/>
    <w:tmpl w:val="5100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309C2"/>
    <w:multiLevelType w:val="hybridMultilevel"/>
    <w:tmpl w:val="0E28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04321"/>
    <w:multiLevelType w:val="multilevel"/>
    <w:tmpl w:val="044AD48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9" w15:restartNumberingAfterBreak="0">
    <w:nsid w:val="24F92899"/>
    <w:multiLevelType w:val="hybridMultilevel"/>
    <w:tmpl w:val="C89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A5F2C"/>
    <w:multiLevelType w:val="multilevel"/>
    <w:tmpl w:val="BB02DE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1" w15:restartNumberingAfterBreak="0">
    <w:nsid w:val="30F60934"/>
    <w:multiLevelType w:val="hybridMultilevel"/>
    <w:tmpl w:val="5EEE6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36176"/>
    <w:multiLevelType w:val="multilevel"/>
    <w:tmpl w:val="0DAA7D4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3" w15:restartNumberingAfterBreak="0">
    <w:nsid w:val="3688315F"/>
    <w:multiLevelType w:val="multilevel"/>
    <w:tmpl w:val="0DAA7D4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4" w15:restartNumberingAfterBreak="0">
    <w:nsid w:val="38072A96"/>
    <w:multiLevelType w:val="hybridMultilevel"/>
    <w:tmpl w:val="ACB2A37C"/>
    <w:lvl w:ilvl="0" w:tplc="96EC709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3F3A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A1796"/>
    <w:multiLevelType w:val="hybridMultilevel"/>
    <w:tmpl w:val="39A2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29A72">
      <w:numFmt w:val="bullet"/>
      <w:lvlText w:val="•"/>
      <w:lvlJc w:val="left"/>
      <w:pPr>
        <w:ind w:left="1785" w:hanging="705"/>
      </w:pPr>
      <w:rPr>
        <w:rFonts w:ascii="Calibri" w:eastAsia="SimSu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53915"/>
    <w:multiLevelType w:val="multilevel"/>
    <w:tmpl w:val="0DAA7D4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7" w15:restartNumberingAfterBreak="0">
    <w:nsid w:val="480A7A6B"/>
    <w:multiLevelType w:val="multilevel"/>
    <w:tmpl w:val="39AE463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8" w15:restartNumberingAfterBreak="0">
    <w:nsid w:val="499C32E8"/>
    <w:multiLevelType w:val="hybridMultilevel"/>
    <w:tmpl w:val="D6E6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47E85"/>
    <w:multiLevelType w:val="hybridMultilevel"/>
    <w:tmpl w:val="979EE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DD4BA4"/>
    <w:multiLevelType w:val="hybridMultilevel"/>
    <w:tmpl w:val="10387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03393"/>
    <w:multiLevelType w:val="hybridMultilevel"/>
    <w:tmpl w:val="4304674A"/>
    <w:lvl w:ilvl="0" w:tplc="DEF05AA4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664A6533"/>
    <w:multiLevelType w:val="hybridMultilevel"/>
    <w:tmpl w:val="494A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475DD"/>
    <w:multiLevelType w:val="hybridMultilevel"/>
    <w:tmpl w:val="C218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149E7"/>
    <w:multiLevelType w:val="hybridMultilevel"/>
    <w:tmpl w:val="ACB2A37C"/>
    <w:lvl w:ilvl="0" w:tplc="96EC709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3F3A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46AD5"/>
    <w:multiLevelType w:val="hybridMultilevel"/>
    <w:tmpl w:val="8BE08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2A4D0A"/>
    <w:multiLevelType w:val="multilevel"/>
    <w:tmpl w:val="300226E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  <w:sz w:val="20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num w:numId="1">
    <w:abstractNumId w:val="1"/>
  </w:num>
  <w:num w:numId="2">
    <w:abstractNumId w:val="2"/>
  </w:num>
  <w:num w:numId="3">
    <w:abstractNumId w:val="26"/>
  </w:num>
  <w:num w:numId="4">
    <w:abstractNumId w:val="10"/>
  </w:num>
  <w:num w:numId="5">
    <w:abstractNumId w:val="8"/>
  </w:num>
  <w:num w:numId="6">
    <w:abstractNumId w:val="16"/>
  </w:num>
  <w:num w:numId="7">
    <w:abstractNumId w:val="12"/>
  </w:num>
  <w:num w:numId="8">
    <w:abstractNumId w:val="13"/>
  </w:num>
  <w:num w:numId="9">
    <w:abstractNumId w:val="17"/>
  </w:num>
  <w:num w:numId="10">
    <w:abstractNumId w:val="9"/>
  </w:num>
  <w:num w:numId="11">
    <w:abstractNumId w:val="4"/>
  </w:num>
  <w:num w:numId="12">
    <w:abstractNumId w:val="14"/>
  </w:num>
  <w:num w:numId="13">
    <w:abstractNumId w:val="24"/>
  </w:num>
  <w:num w:numId="14">
    <w:abstractNumId w:val="23"/>
  </w:num>
  <w:num w:numId="15">
    <w:abstractNumId w:val="11"/>
  </w:num>
  <w:num w:numId="16">
    <w:abstractNumId w:val="18"/>
  </w:num>
  <w:num w:numId="17">
    <w:abstractNumId w:val="19"/>
  </w:num>
  <w:num w:numId="18">
    <w:abstractNumId w:val="21"/>
  </w:num>
  <w:num w:numId="19">
    <w:abstractNumId w:val="7"/>
  </w:num>
  <w:num w:numId="20">
    <w:abstractNumId w:val="20"/>
  </w:num>
  <w:num w:numId="21">
    <w:abstractNumId w:val="5"/>
  </w:num>
  <w:num w:numId="22">
    <w:abstractNumId w:val="25"/>
  </w:num>
  <w:num w:numId="23">
    <w:abstractNumId w:val="0"/>
  </w:num>
  <w:num w:numId="24">
    <w:abstractNumId w:val="3"/>
  </w:num>
  <w:num w:numId="25">
    <w:abstractNumId w:val="6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DB"/>
    <w:rsid w:val="00023E4D"/>
    <w:rsid w:val="00053216"/>
    <w:rsid w:val="000541C6"/>
    <w:rsid w:val="00074546"/>
    <w:rsid w:val="00074C42"/>
    <w:rsid w:val="000840D2"/>
    <w:rsid w:val="000856C0"/>
    <w:rsid w:val="000A55BF"/>
    <w:rsid w:val="000A61A3"/>
    <w:rsid w:val="000B79ED"/>
    <w:rsid w:val="000C7B2A"/>
    <w:rsid w:val="000D049E"/>
    <w:rsid w:val="000E06A0"/>
    <w:rsid w:val="000E196F"/>
    <w:rsid w:val="00114441"/>
    <w:rsid w:val="00136BDF"/>
    <w:rsid w:val="0014011D"/>
    <w:rsid w:val="00170136"/>
    <w:rsid w:val="00180178"/>
    <w:rsid w:val="00182AFF"/>
    <w:rsid w:val="00183386"/>
    <w:rsid w:val="00186198"/>
    <w:rsid w:val="001A3DC4"/>
    <w:rsid w:val="001F5E27"/>
    <w:rsid w:val="002240C4"/>
    <w:rsid w:val="0025278B"/>
    <w:rsid w:val="00271B90"/>
    <w:rsid w:val="002770B9"/>
    <w:rsid w:val="00285255"/>
    <w:rsid w:val="002900F9"/>
    <w:rsid w:val="00291540"/>
    <w:rsid w:val="00291A8D"/>
    <w:rsid w:val="002A72E8"/>
    <w:rsid w:val="002E1B10"/>
    <w:rsid w:val="003005D5"/>
    <w:rsid w:val="003112D2"/>
    <w:rsid w:val="00354FF9"/>
    <w:rsid w:val="00356C1A"/>
    <w:rsid w:val="00391740"/>
    <w:rsid w:val="003A59FE"/>
    <w:rsid w:val="00404D20"/>
    <w:rsid w:val="00412686"/>
    <w:rsid w:val="00427A81"/>
    <w:rsid w:val="00496197"/>
    <w:rsid w:val="004A3815"/>
    <w:rsid w:val="004B2271"/>
    <w:rsid w:val="004B7BD1"/>
    <w:rsid w:val="004E5826"/>
    <w:rsid w:val="004E6AA1"/>
    <w:rsid w:val="004F3A3A"/>
    <w:rsid w:val="0053475D"/>
    <w:rsid w:val="00551DA5"/>
    <w:rsid w:val="005610E0"/>
    <w:rsid w:val="005653D7"/>
    <w:rsid w:val="00585A47"/>
    <w:rsid w:val="00592F36"/>
    <w:rsid w:val="005B4883"/>
    <w:rsid w:val="005D0E4E"/>
    <w:rsid w:val="005F76A4"/>
    <w:rsid w:val="005F79CB"/>
    <w:rsid w:val="006051E1"/>
    <w:rsid w:val="00624D27"/>
    <w:rsid w:val="00624DC6"/>
    <w:rsid w:val="0062571D"/>
    <w:rsid w:val="0063701C"/>
    <w:rsid w:val="00646D59"/>
    <w:rsid w:val="00654FA6"/>
    <w:rsid w:val="00657091"/>
    <w:rsid w:val="0068422B"/>
    <w:rsid w:val="006C50A3"/>
    <w:rsid w:val="006D6582"/>
    <w:rsid w:val="006F298A"/>
    <w:rsid w:val="006F384E"/>
    <w:rsid w:val="00704CDF"/>
    <w:rsid w:val="00711E91"/>
    <w:rsid w:val="00737E2B"/>
    <w:rsid w:val="007A536E"/>
    <w:rsid w:val="007A7F1B"/>
    <w:rsid w:val="007D10C1"/>
    <w:rsid w:val="007E2970"/>
    <w:rsid w:val="007E29DE"/>
    <w:rsid w:val="007F01A3"/>
    <w:rsid w:val="008157A0"/>
    <w:rsid w:val="0081798E"/>
    <w:rsid w:val="00832E7E"/>
    <w:rsid w:val="008379A6"/>
    <w:rsid w:val="00865E9D"/>
    <w:rsid w:val="00872324"/>
    <w:rsid w:val="00880C02"/>
    <w:rsid w:val="008907BE"/>
    <w:rsid w:val="008B27BD"/>
    <w:rsid w:val="008D1301"/>
    <w:rsid w:val="008D73ED"/>
    <w:rsid w:val="008F0F9D"/>
    <w:rsid w:val="008F4C4F"/>
    <w:rsid w:val="00915957"/>
    <w:rsid w:val="00930863"/>
    <w:rsid w:val="009451C4"/>
    <w:rsid w:val="0095700C"/>
    <w:rsid w:val="009918A9"/>
    <w:rsid w:val="009976FE"/>
    <w:rsid w:val="009D1B04"/>
    <w:rsid w:val="009D51BF"/>
    <w:rsid w:val="009E1336"/>
    <w:rsid w:val="009F0436"/>
    <w:rsid w:val="009F14CC"/>
    <w:rsid w:val="009F4402"/>
    <w:rsid w:val="009F712C"/>
    <w:rsid w:val="00A40696"/>
    <w:rsid w:val="00A42AD0"/>
    <w:rsid w:val="00A42B1C"/>
    <w:rsid w:val="00A55C0B"/>
    <w:rsid w:val="00A57C60"/>
    <w:rsid w:val="00A61130"/>
    <w:rsid w:val="00A6198B"/>
    <w:rsid w:val="00A83A41"/>
    <w:rsid w:val="00AC265F"/>
    <w:rsid w:val="00AE7C3B"/>
    <w:rsid w:val="00B063BC"/>
    <w:rsid w:val="00B12D50"/>
    <w:rsid w:val="00B32A1E"/>
    <w:rsid w:val="00B40913"/>
    <w:rsid w:val="00B50CF2"/>
    <w:rsid w:val="00B659AA"/>
    <w:rsid w:val="00B91929"/>
    <w:rsid w:val="00B93040"/>
    <w:rsid w:val="00BA2C17"/>
    <w:rsid w:val="00BB1FDB"/>
    <w:rsid w:val="00BB76ED"/>
    <w:rsid w:val="00BC2720"/>
    <w:rsid w:val="00BC78EF"/>
    <w:rsid w:val="00BD6409"/>
    <w:rsid w:val="00BE0F82"/>
    <w:rsid w:val="00BE2A0B"/>
    <w:rsid w:val="00BF7300"/>
    <w:rsid w:val="00C02346"/>
    <w:rsid w:val="00C05D94"/>
    <w:rsid w:val="00C248AF"/>
    <w:rsid w:val="00C307C4"/>
    <w:rsid w:val="00C36494"/>
    <w:rsid w:val="00C46629"/>
    <w:rsid w:val="00C5336F"/>
    <w:rsid w:val="00C72150"/>
    <w:rsid w:val="00C74441"/>
    <w:rsid w:val="00C75AF7"/>
    <w:rsid w:val="00C81C64"/>
    <w:rsid w:val="00CB0E57"/>
    <w:rsid w:val="00CB173D"/>
    <w:rsid w:val="00D07528"/>
    <w:rsid w:val="00D27E61"/>
    <w:rsid w:val="00D523E7"/>
    <w:rsid w:val="00D53D1C"/>
    <w:rsid w:val="00D7102D"/>
    <w:rsid w:val="00D74E10"/>
    <w:rsid w:val="00DB3881"/>
    <w:rsid w:val="00DC1810"/>
    <w:rsid w:val="00DC6F3D"/>
    <w:rsid w:val="00DD0D85"/>
    <w:rsid w:val="00DD5B69"/>
    <w:rsid w:val="00DE1144"/>
    <w:rsid w:val="00DE45DC"/>
    <w:rsid w:val="00DE7471"/>
    <w:rsid w:val="00DF5E27"/>
    <w:rsid w:val="00DF6DD4"/>
    <w:rsid w:val="00E03BE4"/>
    <w:rsid w:val="00E15ACE"/>
    <w:rsid w:val="00E254D3"/>
    <w:rsid w:val="00E41996"/>
    <w:rsid w:val="00E4747F"/>
    <w:rsid w:val="00E51CEE"/>
    <w:rsid w:val="00E96176"/>
    <w:rsid w:val="00EA13F9"/>
    <w:rsid w:val="00EA7283"/>
    <w:rsid w:val="00EC5C64"/>
    <w:rsid w:val="00EE265D"/>
    <w:rsid w:val="00EF398A"/>
    <w:rsid w:val="00F12775"/>
    <w:rsid w:val="00F15247"/>
    <w:rsid w:val="00F156C4"/>
    <w:rsid w:val="00F21696"/>
    <w:rsid w:val="00F56541"/>
    <w:rsid w:val="00F630BA"/>
    <w:rsid w:val="00F76F63"/>
    <w:rsid w:val="00F85033"/>
    <w:rsid w:val="00FB61DA"/>
    <w:rsid w:val="00FB6800"/>
    <w:rsid w:val="00FC6E4C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FB3C95"/>
  <w15:chartTrackingRefBased/>
  <w15:docId w15:val="{0261CEEF-D5C4-4AB4-A52C-7A7F7E67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567"/>
    </w:pPr>
  </w:style>
  <w:style w:type="paragraph" w:customStyle="1" w:styleId="europassparagraphindent2">
    <w:name w:val="europass_paragraph_indent2"/>
    <w:basedOn w:val="EuropassSectionDetails"/>
    <w:pPr>
      <w:ind w:left="1134"/>
    </w:pPr>
  </w:style>
  <w:style w:type="paragraph" w:customStyle="1" w:styleId="europassparagraphindent3">
    <w:name w:val="europass_paragraph_indent3"/>
    <w:basedOn w:val="EuropassSectionDetails"/>
    <w:pPr>
      <w:ind w:left="1701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1701"/>
      <w:jc w:val="both"/>
    </w:pPr>
  </w:style>
  <w:style w:type="table" w:styleId="TableGrid">
    <w:name w:val="Table Grid"/>
    <w:basedOn w:val="TableNormal"/>
    <w:uiPriority w:val="39"/>
    <w:rsid w:val="00277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023E4D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180178"/>
  </w:style>
  <w:style w:type="character" w:customStyle="1" w:styleId="vanity-name">
    <w:name w:val="vanity-name"/>
    <w:basedOn w:val="DefaultParagraphFont"/>
    <w:rsid w:val="00180178"/>
  </w:style>
  <w:style w:type="paragraph" w:styleId="ListParagraph">
    <w:name w:val="List Paragraph"/>
    <w:basedOn w:val="Normal"/>
    <w:uiPriority w:val="34"/>
    <w:qFormat/>
    <w:rsid w:val="009F043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71B90"/>
    <w:pPr>
      <w:widowControl/>
      <w:numPr>
        <w:numId w:val="23"/>
      </w:numPr>
      <w:suppressAutoHyphens w:val="0"/>
      <w:spacing w:after="120" w:line="264" w:lineRule="auto"/>
      <w:contextualSpacing/>
    </w:pPr>
    <w:rPr>
      <w:rFonts w:ascii="Calibri" w:eastAsia="Times New Roman" w:hAnsi="Calibri" w:cs="Times New Roman"/>
      <w:color w:val="auto"/>
      <w:spacing w:val="0"/>
      <w:kern w:val="0"/>
      <w:sz w:val="21"/>
      <w:szCs w:val="21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D2385-4201-45D7-BC7F-5869C369F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CV-Europass-20180603-Devrukhkar-EN.doc</vt:lpstr>
    </vt:vector>
  </TitlesOfParts>
  <Company/>
  <LinksUpToDate>false</LinksUpToDate>
  <CharactersWithSpaces>6199</CharactersWithSpaces>
  <SharedDoc>false</SharedDoc>
  <HLinks>
    <vt:vector size="6" baseType="variant">
      <vt:variant>
        <vt:i4>3211373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http://www.linkedin.com/in/chetan-sunil-devrukhkar-3044994a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CV-Europass-20180603-Devrukhkar-EN.doc</dc:title>
  <dc:subject>Chetan Sunil Devrukhkar Europass CV</dc:subject>
  <dc:creator>Chetan Sunil Devrukhkar</dc:creator>
  <cp:keywords>CV</cp:keywords>
  <dc:description/>
  <cp:lastModifiedBy>Ashwini Pradeep Nayak02</cp:lastModifiedBy>
  <cp:revision>19</cp:revision>
  <cp:lastPrinted>2018-06-17T11:03:00Z</cp:lastPrinted>
  <dcterms:created xsi:type="dcterms:W3CDTF">2019-02-10T18:23:00Z</dcterms:created>
  <dcterms:modified xsi:type="dcterms:W3CDTF">2019-03-20T12:23:00Z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Chetan Sunil Devrukhkar</vt:lpwstr>
  </property>
  <property fmtid="{D5CDD505-2E9C-101B-9397-08002B2CF9AE}" pid="3" name="Owner">
    <vt:lpwstr>Chetan Sunil Devrukhkar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Ashwini_Nayak02@ad.infosys.com</vt:lpwstr>
  </property>
  <property fmtid="{D5CDD505-2E9C-101B-9397-08002B2CF9AE}" pid="7" name="MSIP_Label_be4b3411-284d-4d31-bd4f-bc13ef7f1fd6_SetDate">
    <vt:lpwstr>2019-02-09T16:40:24.4651702Z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Ashwini_Nayak02@ad.infosys.com</vt:lpwstr>
  </property>
  <property fmtid="{D5CDD505-2E9C-101B-9397-08002B2CF9AE}" pid="14" name="MSIP_Label_a0819fa7-4367-4500-ba88-dd630d977609_SetDate">
    <vt:lpwstr>2019-02-09T16:40:24.4651702Z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