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AE7" w:rsidRPr="009E21DB" w:rsidRDefault="009E21DB" w:rsidP="00A03AE7">
      <w:pPr>
        <w:spacing w:line="360" w:lineRule="auto"/>
        <w:jc w:val="center"/>
        <w:rPr>
          <w:rFonts w:ascii="Times New Roman" w:hAnsi="Times New Roman" w:cs="Times New Roman"/>
          <w:b/>
          <w:color w:val="00B0F0"/>
          <w:sz w:val="32"/>
        </w:rPr>
      </w:pPr>
      <w:r w:rsidRPr="009E21DB">
        <w:rPr>
          <w:rFonts w:ascii="Times New Roman" w:hAnsi="Times New Roman" w:cs="Times New Roman"/>
          <w:b/>
          <w:color w:val="00B0F0"/>
          <w:sz w:val="32"/>
        </w:rPr>
        <w:t xml:space="preserve">ORGANIC CHEMISTRY </w:t>
      </w:r>
    </w:p>
    <w:p w:rsidR="00FD5C2A" w:rsidRDefault="009E21DB" w:rsidP="009E21DB">
      <w:pPr>
        <w:spacing w:line="360" w:lineRule="auto"/>
        <w:jc w:val="center"/>
        <w:rPr>
          <w:rFonts w:ascii="Times New Roman" w:hAnsi="Times New Roman" w:cs="Times New Roman"/>
          <w:b/>
          <w:color w:val="00B0F0"/>
          <w:sz w:val="32"/>
        </w:rPr>
      </w:pPr>
      <w:r w:rsidRPr="009E21DB">
        <w:rPr>
          <w:rFonts w:ascii="Times New Roman" w:hAnsi="Times New Roman" w:cs="Times New Roman"/>
          <w:b/>
          <w:color w:val="00B0F0"/>
          <w:sz w:val="32"/>
        </w:rPr>
        <w:t>PINACOL PINACOLONE REARRANGEMENT</w:t>
      </w:r>
    </w:p>
    <w:p w:rsidR="00A03AE7" w:rsidRPr="006E0FAF" w:rsidRDefault="00A03AE7" w:rsidP="00A03AE7">
      <w:pPr>
        <w:spacing w:line="360" w:lineRule="auto"/>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0FAF">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A.KUPPUCHAMY (19CHP032)</w:t>
      </w:r>
      <w:bookmarkStart w:id="0" w:name="_GoBack"/>
      <w:bookmarkEnd w:id="0"/>
    </w:p>
    <w:p w:rsidR="009E21DB" w:rsidRPr="009E21DB" w:rsidRDefault="009E21DB" w:rsidP="009E21DB">
      <w:pPr>
        <w:pStyle w:val="Heading3"/>
        <w:shd w:val="clear" w:color="auto" w:fill="FFFFFF"/>
        <w:spacing w:before="300" w:after="150" w:line="360" w:lineRule="auto"/>
        <w:rPr>
          <w:rFonts w:ascii="Times New Roman" w:hAnsi="Times New Roman" w:cs="Times New Roman"/>
          <w:b/>
          <w:color w:val="auto"/>
          <w:sz w:val="28"/>
          <w:szCs w:val="28"/>
        </w:rPr>
      </w:pPr>
      <w:r w:rsidRPr="009E21DB">
        <w:rPr>
          <w:rFonts w:ascii="Times New Roman" w:hAnsi="Times New Roman" w:cs="Times New Roman"/>
          <w:b/>
          <w:color w:val="auto"/>
          <w:sz w:val="28"/>
          <w:szCs w:val="28"/>
        </w:rPr>
        <w:t>Introduction:</w:t>
      </w:r>
    </w:p>
    <w:p w:rsidR="009E21DB" w:rsidRPr="009E21DB" w:rsidRDefault="009E21DB" w:rsidP="009E21DB">
      <w:pPr>
        <w:spacing w:line="360" w:lineRule="auto"/>
        <w:rPr>
          <w:rFonts w:ascii="Times New Roman" w:hAnsi="Times New Roman" w:cs="Times New Roman"/>
          <w:sz w:val="28"/>
          <w:szCs w:val="28"/>
          <w:shd w:val="clear" w:color="auto" w:fill="FFFFFF"/>
        </w:rPr>
      </w:pPr>
      <w:r w:rsidRPr="009E21DB">
        <w:rPr>
          <w:rFonts w:ascii="Times New Roman" w:hAnsi="Times New Roman" w:cs="Times New Roman"/>
          <w:sz w:val="28"/>
          <w:szCs w:val="28"/>
          <w:shd w:val="clear" w:color="auto" w:fill="FFFFFF"/>
        </w:rPr>
        <w:t>Pinacol Pinacolone rearrangement is a very important process in organic chemistry for the conversion of 1,2 diols into carbonyl compounds containing a carbon oxygen double bond. This is done via a 1,2-migration which takes place under acyl conditions.</w:t>
      </w:r>
      <w:r w:rsidRPr="009E21DB">
        <w:rPr>
          <w:rFonts w:ascii="Times New Roman" w:hAnsi="Times New Roman" w:cs="Times New Roman"/>
          <w:sz w:val="28"/>
          <w:szCs w:val="28"/>
          <w:shd w:val="clear" w:color="auto" w:fill="FFFFFF"/>
        </w:rPr>
        <w:t xml:space="preserve"> </w:t>
      </w:r>
      <w:r w:rsidRPr="009E21DB">
        <w:rPr>
          <w:rFonts w:ascii="Times New Roman" w:hAnsi="Times New Roman" w:cs="Times New Roman"/>
          <w:sz w:val="28"/>
          <w:szCs w:val="28"/>
          <w:shd w:val="clear" w:color="auto" w:fill="FFFFFF"/>
        </w:rPr>
        <w:t>The name of the rearrangement reaction comes from the rearrangement of </w:t>
      </w:r>
      <w:hyperlink r:id="rId7" w:tooltip="Pinacol" w:history="1">
        <w:r w:rsidRPr="009E21DB">
          <w:rPr>
            <w:rStyle w:val="Hyperlink"/>
            <w:rFonts w:ascii="Times New Roman" w:hAnsi="Times New Roman" w:cs="Times New Roman"/>
            <w:color w:val="auto"/>
            <w:sz w:val="28"/>
            <w:szCs w:val="28"/>
            <w:u w:val="none"/>
            <w:shd w:val="clear" w:color="auto" w:fill="FFFFFF"/>
          </w:rPr>
          <w:t>pinacol</w:t>
        </w:r>
      </w:hyperlink>
      <w:r w:rsidRPr="009E21DB">
        <w:rPr>
          <w:rFonts w:ascii="Times New Roman" w:hAnsi="Times New Roman" w:cs="Times New Roman"/>
          <w:sz w:val="28"/>
          <w:szCs w:val="28"/>
          <w:shd w:val="clear" w:color="auto" w:fill="FFFFFF"/>
        </w:rPr>
        <w:t> to </w:t>
      </w:r>
      <w:hyperlink r:id="rId8" w:tooltip="Pinacolone" w:history="1">
        <w:r w:rsidRPr="009E21DB">
          <w:rPr>
            <w:rStyle w:val="Hyperlink"/>
            <w:rFonts w:ascii="Times New Roman" w:hAnsi="Times New Roman" w:cs="Times New Roman"/>
            <w:color w:val="auto"/>
            <w:sz w:val="28"/>
            <w:szCs w:val="28"/>
            <w:u w:val="none"/>
            <w:shd w:val="clear" w:color="auto" w:fill="FFFFFF"/>
          </w:rPr>
          <w:t>pinacolone</w:t>
        </w:r>
      </w:hyperlink>
      <w:r w:rsidRPr="009E21DB">
        <w:rPr>
          <w:rFonts w:ascii="Times New Roman" w:hAnsi="Times New Roman" w:cs="Times New Roman"/>
          <w:sz w:val="28"/>
          <w:szCs w:val="28"/>
          <w:shd w:val="clear" w:color="auto" w:fill="FFFFFF"/>
        </w:rPr>
        <w:t>.</w:t>
      </w:r>
      <w:r w:rsidRPr="009E21DB">
        <w:rPr>
          <w:rFonts w:ascii="Times New Roman" w:hAnsi="Times New Roman" w:cs="Times New Roman"/>
          <w:sz w:val="28"/>
          <w:szCs w:val="28"/>
          <w:shd w:val="clear" w:color="auto" w:fill="FFFFFF"/>
        </w:rPr>
        <w:t xml:space="preserve"> </w:t>
      </w:r>
      <w:r w:rsidRPr="009E21DB">
        <w:rPr>
          <w:rFonts w:ascii="Times New Roman" w:hAnsi="Times New Roman" w:cs="Times New Roman"/>
          <w:sz w:val="28"/>
          <w:szCs w:val="28"/>
          <w:shd w:val="clear" w:color="auto" w:fill="FFFFFF"/>
        </w:rPr>
        <w:t>This reaction was first described by </w:t>
      </w:r>
      <w:hyperlink r:id="rId9" w:tooltip="Wilhelm Rudolph Fittig" w:history="1">
        <w:r w:rsidRPr="009E21DB">
          <w:rPr>
            <w:rStyle w:val="Hyperlink"/>
            <w:rFonts w:ascii="Times New Roman" w:hAnsi="Times New Roman" w:cs="Times New Roman"/>
            <w:color w:val="auto"/>
            <w:sz w:val="28"/>
            <w:szCs w:val="28"/>
            <w:u w:val="none"/>
            <w:shd w:val="clear" w:color="auto" w:fill="FFFFFF"/>
          </w:rPr>
          <w:t>Wilhelm Rudolph Fittig</w:t>
        </w:r>
      </w:hyperlink>
      <w:r w:rsidRPr="009E21DB">
        <w:rPr>
          <w:rFonts w:ascii="Times New Roman" w:hAnsi="Times New Roman" w:cs="Times New Roman"/>
          <w:sz w:val="28"/>
          <w:szCs w:val="28"/>
          <w:shd w:val="clear" w:color="auto" w:fill="FFFFFF"/>
        </w:rPr>
        <w:t xml:space="preserve"> in 1860 of the famed </w:t>
      </w:r>
      <w:r w:rsidRPr="009E21DB">
        <w:rPr>
          <w:rFonts w:ascii="Times New Roman" w:hAnsi="Times New Roman" w:cs="Times New Roman"/>
          <w:sz w:val="28"/>
          <w:szCs w:val="28"/>
          <w:shd w:val="clear" w:color="auto" w:fill="FFFFFF"/>
        </w:rPr>
        <w:t>Fitting</w:t>
      </w:r>
      <w:r w:rsidRPr="009E21DB">
        <w:rPr>
          <w:rFonts w:ascii="Times New Roman" w:hAnsi="Times New Roman" w:cs="Times New Roman"/>
          <w:sz w:val="28"/>
          <w:szCs w:val="28"/>
          <w:shd w:val="clear" w:color="auto" w:fill="FFFFFF"/>
        </w:rPr>
        <w:t xml:space="preserve"> </w:t>
      </w:r>
      <w:r w:rsidRPr="009E21DB">
        <w:rPr>
          <w:rFonts w:ascii="Times New Roman" w:hAnsi="Times New Roman" w:cs="Times New Roman"/>
          <w:sz w:val="28"/>
          <w:szCs w:val="28"/>
          <w:shd w:val="clear" w:color="auto" w:fill="FFFFFF"/>
        </w:rPr>
        <w:t>reaction-involving</w:t>
      </w:r>
      <w:r w:rsidRPr="009E21DB">
        <w:rPr>
          <w:rFonts w:ascii="Times New Roman" w:hAnsi="Times New Roman" w:cs="Times New Roman"/>
          <w:sz w:val="28"/>
          <w:szCs w:val="28"/>
          <w:shd w:val="clear" w:color="auto" w:fill="FFFFFF"/>
        </w:rPr>
        <w:t xml:space="preserve"> coupling of 2 aryl halides in presence of sodium metal in dry ethereal solution.</w:t>
      </w:r>
      <w:r w:rsidR="00415AAA">
        <w:rPr>
          <w:rFonts w:ascii="Times New Roman" w:hAnsi="Times New Roman" w:cs="Times New Roman"/>
          <w:sz w:val="28"/>
          <w:szCs w:val="28"/>
          <w:shd w:val="clear" w:color="auto" w:fill="FFFFFF"/>
        </w:rPr>
        <w:t xml:space="preserve"> </w:t>
      </w:r>
      <w:r w:rsidR="00415AAA" w:rsidRPr="00415AAA">
        <w:rPr>
          <w:rFonts w:ascii="Times New Roman" w:hAnsi="Times New Roman" w:cs="Times New Roman"/>
          <w:sz w:val="28"/>
          <w:szCs w:val="28"/>
          <w:shd w:val="clear" w:color="auto" w:fill="FFFFFF"/>
        </w:rPr>
        <w:t>The pinacol pinacolone rearrangement process takes place via a 1,2-rearrangement as discussed earlier. This rearrangement involves the shift of two adjacent atoms. This reaction is a result of the work of the German chemist William Rudolph Fittig who first described it in the year 1860.</w:t>
      </w:r>
    </w:p>
    <w:p w:rsidR="009E21DB" w:rsidRPr="009E21DB" w:rsidRDefault="009E21DB" w:rsidP="009E21DB">
      <w:pPr>
        <w:pStyle w:val="Heading3"/>
        <w:shd w:val="clear" w:color="auto" w:fill="FFFFFF"/>
        <w:spacing w:before="300" w:after="150" w:line="360" w:lineRule="auto"/>
        <w:rPr>
          <w:rFonts w:ascii="Times New Roman" w:hAnsi="Times New Roman" w:cs="Times New Roman"/>
          <w:b/>
          <w:bCs/>
          <w:color w:val="auto"/>
          <w:sz w:val="28"/>
          <w:szCs w:val="28"/>
        </w:rPr>
      </w:pPr>
      <w:r w:rsidRPr="009E21DB">
        <w:rPr>
          <w:rFonts w:ascii="Times New Roman" w:hAnsi="Times New Roman" w:cs="Times New Roman"/>
          <w:b/>
          <w:bCs/>
          <w:color w:val="auto"/>
          <w:sz w:val="28"/>
          <w:szCs w:val="28"/>
        </w:rPr>
        <w:t>History:</w:t>
      </w:r>
    </w:p>
    <w:p w:rsidR="009E21DB" w:rsidRPr="009E21DB" w:rsidRDefault="009E21DB" w:rsidP="006A223D">
      <w:pPr>
        <w:spacing w:line="360" w:lineRule="auto"/>
        <w:rPr>
          <w:rFonts w:ascii="Times New Roman" w:hAnsi="Times New Roman" w:cs="Times New Roman"/>
          <w:sz w:val="28"/>
          <w:szCs w:val="28"/>
          <w:shd w:val="clear" w:color="auto" w:fill="FFFFFF"/>
        </w:rPr>
      </w:pPr>
      <w:r w:rsidRPr="009E21DB">
        <w:rPr>
          <w:rFonts w:ascii="Times New Roman" w:hAnsi="Times New Roman" w:cs="Times New Roman"/>
          <w:sz w:val="28"/>
          <w:szCs w:val="28"/>
          <w:shd w:val="clear" w:color="auto" w:fill="FFFFFF"/>
        </w:rPr>
        <w:t>Although Fittig first published about the pinacol rearrangement, it was not Fittig but </w:t>
      </w:r>
      <w:hyperlink r:id="rId10" w:tooltip="Aleksandr Butlerov" w:history="1">
        <w:r w:rsidRPr="006A223D">
          <w:rPr>
            <w:rFonts w:ascii="Times New Roman" w:hAnsi="Times New Roman" w:cs="Times New Roman"/>
            <w:sz w:val="28"/>
            <w:szCs w:val="28"/>
            <w:shd w:val="clear" w:color="auto" w:fill="FFFFFF"/>
          </w:rPr>
          <w:t>Aleksandr Butlerov</w:t>
        </w:r>
      </w:hyperlink>
      <w:r w:rsidRPr="009E21DB">
        <w:rPr>
          <w:rFonts w:ascii="Times New Roman" w:hAnsi="Times New Roman" w:cs="Times New Roman"/>
          <w:sz w:val="28"/>
          <w:szCs w:val="28"/>
          <w:shd w:val="clear" w:color="auto" w:fill="FFFFFF"/>
        </w:rPr>
        <w:t> who correctly identified the reaction products involved.</w:t>
      </w:r>
      <w:r w:rsidR="00415AAA" w:rsidRPr="009E21DB">
        <w:rPr>
          <w:rFonts w:ascii="Times New Roman" w:hAnsi="Times New Roman" w:cs="Times New Roman"/>
          <w:sz w:val="28"/>
          <w:szCs w:val="28"/>
          <w:shd w:val="clear" w:color="auto" w:fill="FFFFFF"/>
        </w:rPr>
        <w:t xml:space="preserve"> </w:t>
      </w:r>
    </w:p>
    <w:p w:rsidR="009E21DB" w:rsidRPr="006A223D" w:rsidRDefault="009E21DB" w:rsidP="006A223D">
      <w:pPr>
        <w:spacing w:line="360" w:lineRule="auto"/>
        <w:rPr>
          <w:rFonts w:ascii="Times New Roman" w:hAnsi="Times New Roman" w:cs="Times New Roman"/>
          <w:sz w:val="28"/>
          <w:szCs w:val="28"/>
          <w:shd w:val="clear" w:color="auto" w:fill="FFFFFF"/>
        </w:rPr>
      </w:pPr>
      <w:r w:rsidRPr="009E21DB">
        <w:rPr>
          <w:rFonts w:ascii="Times New Roman" w:hAnsi="Times New Roman" w:cs="Times New Roman"/>
          <w:sz w:val="28"/>
          <w:szCs w:val="28"/>
          <w:shd w:val="clear" w:color="auto" w:fill="FFFFFF"/>
        </w:rPr>
        <w:t>In an 1859 publication </w:t>
      </w:r>
      <w:hyperlink r:id="rId11" w:tooltip="Wilhelm Rudolph Fittig" w:history="1">
        <w:r w:rsidRPr="006A223D">
          <w:rPr>
            <w:rFonts w:ascii="Times New Roman" w:hAnsi="Times New Roman" w:cs="Times New Roman"/>
            <w:sz w:val="28"/>
            <w:szCs w:val="28"/>
            <w:shd w:val="clear" w:color="auto" w:fill="FFFFFF"/>
          </w:rPr>
          <w:t>Wilhelm Rudolph Fittig</w:t>
        </w:r>
      </w:hyperlink>
      <w:r w:rsidRPr="009E21DB">
        <w:rPr>
          <w:rFonts w:ascii="Times New Roman" w:hAnsi="Times New Roman" w:cs="Times New Roman"/>
          <w:sz w:val="28"/>
          <w:szCs w:val="28"/>
          <w:shd w:val="clear" w:color="auto" w:fill="FFFFFF"/>
        </w:rPr>
        <w:t> described the reaction of </w:t>
      </w:r>
      <w:hyperlink r:id="rId12" w:tooltip="Acetone" w:history="1">
        <w:r w:rsidRPr="006A223D">
          <w:rPr>
            <w:rFonts w:ascii="Times New Roman" w:hAnsi="Times New Roman" w:cs="Times New Roman"/>
            <w:sz w:val="28"/>
            <w:szCs w:val="28"/>
            <w:shd w:val="clear" w:color="auto" w:fill="FFFFFF"/>
          </w:rPr>
          <w:t>acetone</w:t>
        </w:r>
      </w:hyperlink>
      <w:r w:rsidRPr="009E21DB">
        <w:rPr>
          <w:rFonts w:ascii="Times New Roman" w:hAnsi="Times New Roman" w:cs="Times New Roman"/>
          <w:sz w:val="28"/>
          <w:szCs w:val="28"/>
          <w:shd w:val="clear" w:color="auto" w:fill="FFFFFF"/>
        </w:rPr>
        <w:t> with </w:t>
      </w:r>
      <w:hyperlink r:id="rId13" w:tooltip="Potassium" w:history="1">
        <w:r w:rsidRPr="006A223D">
          <w:rPr>
            <w:rFonts w:ascii="Times New Roman" w:hAnsi="Times New Roman" w:cs="Times New Roman"/>
            <w:sz w:val="28"/>
            <w:szCs w:val="28"/>
            <w:shd w:val="clear" w:color="auto" w:fill="FFFFFF"/>
          </w:rPr>
          <w:t>potassium</w:t>
        </w:r>
      </w:hyperlink>
      <w:r w:rsidRPr="009E21DB">
        <w:rPr>
          <w:rFonts w:ascii="Times New Roman" w:hAnsi="Times New Roman" w:cs="Times New Roman"/>
          <w:sz w:val="28"/>
          <w:szCs w:val="28"/>
          <w:shd w:val="clear" w:color="auto" w:fill="FFFFFF"/>
        </w:rPr>
        <w:t> metal. Fittig wrongly assumed a </w:t>
      </w:r>
      <w:hyperlink r:id="rId14" w:tooltip="Molecular formula" w:history="1">
        <w:r w:rsidRPr="006A223D">
          <w:rPr>
            <w:rFonts w:ascii="Times New Roman" w:hAnsi="Times New Roman" w:cs="Times New Roman"/>
            <w:sz w:val="28"/>
            <w:szCs w:val="28"/>
            <w:shd w:val="clear" w:color="auto" w:fill="FFFFFF"/>
          </w:rPr>
          <w:t>molecular formula</w:t>
        </w:r>
      </w:hyperlink>
      <w:r w:rsidRPr="009E21DB">
        <w:rPr>
          <w:rFonts w:ascii="Times New Roman" w:hAnsi="Times New Roman" w:cs="Times New Roman"/>
          <w:sz w:val="28"/>
          <w:szCs w:val="28"/>
          <w:shd w:val="clear" w:color="auto" w:fill="FFFFFF"/>
        </w:rPr>
        <w:t> of (C3H3O)n for acetone, the result of a long-standing atomic weight debate finally settled at the </w:t>
      </w:r>
      <w:hyperlink r:id="rId15" w:tooltip="Karlsruhe Congress" w:history="1">
        <w:r w:rsidRPr="006A223D">
          <w:rPr>
            <w:rFonts w:ascii="Times New Roman" w:hAnsi="Times New Roman" w:cs="Times New Roman"/>
            <w:sz w:val="28"/>
            <w:szCs w:val="28"/>
            <w:shd w:val="clear" w:color="auto" w:fill="FFFFFF"/>
          </w:rPr>
          <w:t>Karlsruhe Congress</w:t>
        </w:r>
      </w:hyperlink>
      <w:r w:rsidRPr="009E21DB">
        <w:rPr>
          <w:rFonts w:ascii="Times New Roman" w:hAnsi="Times New Roman" w:cs="Times New Roman"/>
          <w:sz w:val="28"/>
          <w:szCs w:val="28"/>
          <w:shd w:val="clear" w:color="auto" w:fill="FFFFFF"/>
        </w:rPr>
        <w:t xml:space="preserve"> in 1860. He also wrongly believed acetone to be an alcohol which he hoped to prove by forming a metal alkoxide salt. The reaction </w:t>
      </w:r>
      <w:r w:rsidRPr="009E21DB">
        <w:rPr>
          <w:rFonts w:ascii="Times New Roman" w:hAnsi="Times New Roman" w:cs="Times New Roman"/>
          <w:sz w:val="28"/>
          <w:szCs w:val="28"/>
          <w:shd w:val="clear" w:color="auto" w:fill="FFFFFF"/>
        </w:rPr>
        <w:lastRenderedPageBreak/>
        <w:t>product he obtained instead he called paraceton which he believed to be an acetone </w:t>
      </w:r>
      <w:hyperlink r:id="rId16" w:tooltip="Dimer (chemistry)" w:history="1">
        <w:r w:rsidRPr="006A223D">
          <w:rPr>
            <w:rFonts w:ascii="Times New Roman" w:hAnsi="Times New Roman" w:cs="Times New Roman"/>
            <w:sz w:val="28"/>
            <w:szCs w:val="28"/>
            <w:shd w:val="clear" w:color="auto" w:fill="FFFFFF"/>
          </w:rPr>
          <w:t>dimer</w:t>
        </w:r>
      </w:hyperlink>
      <w:r w:rsidRPr="009E21DB">
        <w:rPr>
          <w:rFonts w:ascii="Times New Roman" w:hAnsi="Times New Roman" w:cs="Times New Roman"/>
          <w:sz w:val="28"/>
          <w:szCs w:val="28"/>
          <w:shd w:val="clear" w:color="auto" w:fill="FFFFFF"/>
        </w:rPr>
        <w:t>. In his second publication in 1860 he reacted paraceton with </w:t>
      </w:r>
      <w:hyperlink r:id="rId17" w:tooltip="Sulfuric acid" w:history="1">
        <w:r w:rsidRPr="006A223D">
          <w:rPr>
            <w:rFonts w:ascii="Times New Roman" w:hAnsi="Times New Roman" w:cs="Times New Roman"/>
            <w:sz w:val="28"/>
            <w:szCs w:val="28"/>
            <w:shd w:val="clear" w:color="auto" w:fill="FFFFFF"/>
          </w:rPr>
          <w:t>sulfuric acid</w:t>
        </w:r>
      </w:hyperlink>
      <w:r w:rsidRPr="009E21DB">
        <w:rPr>
          <w:rFonts w:ascii="Times New Roman" w:hAnsi="Times New Roman" w:cs="Times New Roman"/>
          <w:sz w:val="28"/>
          <w:szCs w:val="28"/>
          <w:shd w:val="clear" w:color="auto" w:fill="FFFFFF"/>
        </w:rPr>
        <w:t> (the actual pinacol rearrangement).</w:t>
      </w:r>
    </w:p>
    <w:p w:rsidR="009E21DB" w:rsidRPr="009E21DB" w:rsidRDefault="009E21DB" w:rsidP="009E21DB">
      <w:pPr>
        <w:shd w:val="clear" w:color="auto" w:fill="FFFFFF"/>
        <w:spacing w:before="120" w:after="120" w:line="360" w:lineRule="auto"/>
        <w:rPr>
          <w:rFonts w:ascii="Times New Roman" w:eastAsia="Times New Roman" w:hAnsi="Times New Roman" w:cs="Times New Roman"/>
          <w:sz w:val="28"/>
          <w:szCs w:val="28"/>
        </w:rPr>
      </w:pPr>
    </w:p>
    <w:p w:rsidR="009E21DB" w:rsidRDefault="009E21DB" w:rsidP="009E21DB">
      <w:pPr>
        <w:shd w:val="clear" w:color="auto" w:fill="FFFFFF"/>
        <w:spacing w:after="24" w:line="360" w:lineRule="auto"/>
        <w:ind w:left="720"/>
        <w:rPr>
          <w:rFonts w:ascii="Times New Roman" w:eastAsia="Times New Roman" w:hAnsi="Times New Roman" w:cs="Times New Roman"/>
          <w:sz w:val="28"/>
          <w:szCs w:val="28"/>
        </w:rPr>
      </w:pPr>
      <w:r w:rsidRPr="009E21DB">
        <w:rPr>
          <w:rFonts w:ascii="Times New Roman" w:eastAsia="Times New Roman" w:hAnsi="Times New Roman" w:cs="Times New Roman"/>
          <w:noProof/>
          <w:sz w:val="28"/>
          <w:szCs w:val="28"/>
        </w:rPr>
        <w:drawing>
          <wp:inline distT="0" distB="0" distL="0" distR="0">
            <wp:extent cx="4798954" cy="1685925"/>
            <wp:effectExtent l="0" t="0" r="1905" b="0"/>
            <wp:docPr id="1" name="Picture 1" descr="Pinacol rearrangement">
              <a:hlinkClick xmlns:a="http://schemas.openxmlformats.org/drawingml/2006/main" r:id="rId18" tooltip="&quot;Pinacol rearran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acol rearrangement">
                      <a:hlinkClick r:id="rId18" tooltip="&quot;Pinacol rearrangemen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5911" cy="1691882"/>
                    </a:xfrm>
                    <a:prstGeom prst="rect">
                      <a:avLst/>
                    </a:prstGeom>
                    <a:noFill/>
                    <a:ln>
                      <a:noFill/>
                    </a:ln>
                  </pic:spPr>
                </pic:pic>
              </a:graphicData>
            </a:graphic>
          </wp:inline>
        </w:drawing>
      </w:r>
    </w:p>
    <w:p w:rsidR="009E21DB" w:rsidRPr="009E21DB" w:rsidRDefault="009E21DB" w:rsidP="009E21DB">
      <w:pPr>
        <w:shd w:val="clear" w:color="auto" w:fill="FFFFFF"/>
        <w:spacing w:after="24" w:line="360" w:lineRule="auto"/>
        <w:ind w:left="720"/>
        <w:rPr>
          <w:rFonts w:ascii="Times New Roman" w:eastAsia="Times New Roman" w:hAnsi="Times New Roman" w:cs="Times New Roman"/>
          <w:sz w:val="28"/>
          <w:szCs w:val="28"/>
        </w:rPr>
      </w:pPr>
    </w:p>
    <w:p w:rsidR="009E21DB" w:rsidRPr="009E21DB" w:rsidRDefault="009E21DB" w:rsidP="006A223D">
      <w:pPr>
        <w:spacing w:line="360" w:lineRule="auto"/>
        <w:rPr>
          <w:rFonts w:ascii="Times New Roman" w:hAnsi="Times New Roman" w:cs="Times New Roman"/>
          <w:sz w:val="28"/>
          <w:szCs w:val="28"/>
          <w:shd w:val="clear" w:color="auto" w:fill="FFFFFF"/>
        </w:rPr>
      </w:pPr>
      <w:r w:rsidRPr="009E21DB">
        <w:rPr>
          <w:rFonts w:ascii="Times New Roman" w:hAnsi="Times New Roman" w:cs="Times New Roman"/>
          <w:sz w:val="28"/>
          <w:szCs w:val="28"/>
          <w:shd w:val="clear" w:color="auto" w:fill="FFFFFF"/>
        </w:rPr>
        <w:t>Again Fittig was unable to assign a molecular structure to the reaction product which he assumed to be another isomer or a polymer. Contemporary chemists who had already adapted to the new atomic weight reality did not fare better. One of them, </w:t>
      </w:r>
      <w:hyperlink r:id="rId20" w:tooltip="Charles Friedel" w:history="1">
        <w:r w:rsidRPr="006A223D">
          <w:rPr>
            <w:rFonts w:ascii="Times New Roman" w:hAnsi="Times New Roman" w:cs="Times New Roman"/>
            <w:sz w:val="28"/>
            <w:szCs w:val="28"/>
            <w:shd w:val="clear" w:color="auto" w:fill="FFFFFF"/>
          </w:rPr>
          <w:t>Charles Friedel</w:t>
        </w:r>
      </w:hyperlink>
      <w:r w:rsidRPr="009E21DB">
        <w:rPr>
          <w:rFonts w:ascii="Times New Roman" w:hAnsi="Times New Roman" w:cs="Times New Roman"/>
          <w:sz w:val="28"/>
          <w:szCs w:val="28"/>
          <w:shd w:val="clear" w:color="auto" w:fill="FFFFFF"/>
        </w:rPr>
        <w:t>, believed the reaction product to be the </w:t>
      </w:r>
      <w:hyperlink r:id="rId21" w:tooltip="Epoxide" w:history="1">
        <w:r w:rsidRPr="006A223D">
          <w:rPr>
            <w:rFonts w:ascii="Times New Roman" w:hAnsi="Times New Roman" w:cs="Times New Roman"/>
            <w:sz w:val="28"/>
            <w:szCs w:val="28"/>
            <w:shd w:val="clear" w:color="auto" w:fill="FFFFFF"/>
          </w:rPr>
          <w:t>epoxide</w:t>
        </w:r>
      </w:hyperlink>
      <w:r w:rsidRPr="009E21DB">
        <w:rPr>
          <w:rFonts w:ascii="Times New Roman" w:hAnsi="Times New Roman" w:cs="Times New Roman"/>
          <w:sz w:val="28"/>
          <w:szCs w:val="28"/>
          <w:shd w:val="clear" w:color="auto" w:fill="FFFFFF"/>
        </w:rPr>
        <w:t> tetramethylethylene oxide</w:t>
      </w:r>
      <w:r w:rsidR="00415AAA">
        <w:rPr>
          <w:rFonts w:ascii="Times New Roman" w:hAnsi="Times New Roman" w:cs="Times New Roman"/>
          <w:sz w:val="28"/>
          <w:szCs w:val="28"/>
          <w:shd w:val="clear" w:color="auto" w:fill="FFFFFF"/>
        </w:rPr>
        <w:t xml:space="preserve"> </w:t>
      </w:r>
      <w:r w:rsidRPr="009E21DB">
        <w:rPr>
          <w:rFonts w:ascii="Times New Roman" w:hAnsi="Times New Roman" w:cs="Times New Roman"/>
          <w:sz w:val="28"/>
          <w:szCs w:val="28"/>
          <w:shd w:val="clear" w:color="auto" w:fill="FFFFFF"/>
        </w:rPr>
        <w:t>in analogy with reactions of </w:t>
      </w:r>
      <w:hyperlink r:id="rId22" w:tooltip="Ethylene glycol" w:history="1">
        <w:r w:rsidRPr="006A223D">
          <w:rPr>
            <w:rFonts w:ascii="Times New Roman" w:hAnsi="Times New Roman" w:cs="Times New Roman"/>
            <w:sz w:val="28"/>
            <w:szCs w:val="28"/>
            <w:shd w:val="clear" w:color="auto" w:fill="FFFFFF"/>
          </w:rPr>
          <w:t>ethylene glycol</w:t>
        </w:r>
      </w:hyperlink>
      <w:r w:rsidRPr="009E21DB">
        <w:rPr>
          <w:rFonts w:ascii="Times New Roman" w:hAnsi="Times New Roman" w:cs="Times New Roman"/>
          <w:sz w:val="28"/>
          <w:szCs w:val="28"/>
          <w:shd w:val="clear" w:color="auto" w:fill="FFFFFF"/>
        </w:rPr>
        <w:t>. Finally Butlerov in 1873 came up with the correct structures after he independently synthesised the compound </w:t>
      </w:r>
      <w:hyperlink r:id="rId23" w:tooltip="Pivalic acid" w:history="1">
        <w:r w:rsidRPr="006A223D">
          <w:rPr>
            <w:rFonts w:ascii="Times New Roman" w:hAnsi="Times New Roman" w:cs="Times New Roman"/>
            <w:sz w:val="28"/>
            <w:szCs w:val="28"/>
            <w:shd w:val="clear" w:color="auto" w:fill="FFFFFF"/>
          </w:rPr>
          <w:t>trimethylacetic acid (Pivalic)</w:t>
        </w:r>
      </w:hyperlink>
      <w:r w:rsidRPr="009E21DB">
        <w:rPr>
          <w:rFonts w:ascii="Times New Roman" w:hAnsi="Times New Roman" w:cs="Times New Roman"/>
          <w:sz w:val="28"/>
          <w:szCs w:val="28"/>
          <w:shd w:val="clear" w:color="auto" w:fill="FFFFFF"/>
        </w:rPr>
        <w:t> which Friedel had obtained earlier by oxidizing with a </w:t>
      </w:r>
      <w:hyperlink r:id="rId24" w:tooltip="Dichromate" w:history="1">
        <w:r w:rsidRPr="006A223D">
          <w:rPr>
            <w:rFonts w:ascii="Times New Roman" w:hAnsi="Times New Roman" w:cs="Times New Roman"/>
            <w:sz w:val="28"/>
            <w:szCs w:val="28"/>
            <w:shd w:val="clear" w:color="auto" w:fill="FFFFFF"/>
          </w:rPr>
          <w:t>dichromate</w:t>
        </w:r>
      </w:hyperlink>
      <w:r w:rsidRPr="009E21DB">
        <w:rPr>
          <w:rFonts w:ascii="Times New Roman" w:hAnsi="Times New Roman" w:cs="Times New Roman"/>
          <w:sz w:val="28"/>
          <w:szCs w:val="28"/>
          <w:shd w:val="clear" w:color="auto" w:fill="FFFFFF"/>
        </w:rPr>
        <w:t>.</w:t>
      </w:r>
      <w:r w:rsidR="00415AAA" w:rsidRPr="009E21DB">
        <w:rPr>
          <w:rFonts w:ascii="Times New Roman" w:hAnsi="Times New Roman" w:cs="Times New Roman"/>
          <w:sz w:val="28"/>
          <w:szCs w:val="28"/>
          <w:shd w:val="clear" w:color="auto" w:fill="FFFFFF"/>
        </w:rPr>
        <w:t xml:space="preserve"> </w:t>
      </w:r>
    </w:p>
    <w:p w:rsidR="009E21DB" w:rsidRPr="009E21DB" w:rsidRDefault="009E21DB" w:rsidP="006A223D">
      <w:pPr>
        <w:spacing w:line="360" w:lineRule="auto"/>
        <w:rPr>
          <w:rFonts w:ascii="Times New Roman" w:hAnsi="Times New Roman" w:cs="Times New Roman"/>
          <w:sz w:val="28"/>
          <w:szCs w:val="28"/>
          <w:shd w:val="clear" w:color="auto" w:fill="FFFFFF"/>
        </w:rPr>
      </w:pPr>
      <w:r w:rsidRPr="009E21DB">
        <w:rPr>
          <w:rFonts w:ascii="Times New Roman" w:hAnsi="Times New Roman" w:cs="Times New Roman"/>
          <w:sz w:val="28"/>
          <w:szCs w:val="28"/>
          <w:shd w:val="clear" w:color="auto" w:fill="FFFFFF"/>
        </w:rPr>
        <w:t>Some of the problems during the determination of the structure are because carbon skeletal rearrangements were unknown at that time and therefore the new concept had to be found. Butlerov theory allowed the structure of carbon atoms in the molecule to rearrange and with this concept a structure for pinacolone could be found.</w:t>
      </w:r>
    </w:p>
    <w:p w:rsidR="009E21DB" w:rsidRPr="009E21DB" w:rsidRDefault="009E21DB" w:rsidP="009E21DB">
      <w:pPr>
        <w:pStyle w:val="Heading3"/>
        <w:shd w:val="clear" w:color="auto" w:fill="FFFFFF"/>
        <w:spacing w:before="300" w:after="150" w:line="360" w:lineRule="auto"/>
        <w:rPr>
          <w:rFonts w:ascii="Times New Roman" w:hAnsi="Times New Roman" w:cs="Times New Roman"/>
          <w:color w:val="auto"/>
          <w:sz w:val="28"/>
          <w:szCs w:val="28"/>
        </w:rPr>
      </w:pPr>
      <w:r w:rsidRPr="009E21DB">
        <w:rPr>
          <w:rFonts w:ascii="Times New Roman" w:hAnsi="Times New Roman" w:cs="Times New Roman"/>
          <w:b/>
          <w:bCs/>
          <w:color w:val="auto"/>
          <w:sz w:val="28"/>
          <w:szCs w:val="28"/>
        </w:rPr>
        <w:lastRenderedPageBreak/>
        <w:t>Pinacol and Pinacolone</w:t>
      </w:r>
      <w:r w:rsidR="00415AAA">
        <w:rPr>
          <w:rFonts w:ascii="Times New Roman" w:hAnsi="Times New Roman" w:cs="Times New Roman"/>
          <w:b/>
          <w:bCs/>
          <w:color w:val="auto"/>
          <w:sz w:val="28"/>
          <w:szCs w:val="28"/>
        </w:rPr>
        <w:t>:</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Pinacol is a compound which has two hydroxyl groups, each attached to a vicinal </w:t>
      </w:r>
      <w:hyperlink r:id="rId25" w:history="1">
        <w:r w:rsidRPr="009E21DB">
          <w:rPr>
            <w:rStyle w:val="Hyperlink"/>
            <w:color w:val="auto"/>
            <w:sz w:val="28"/>
            <w:szCs w:val="28"/>
            <w:u w:val="none"/>
          </w:rPr>
          <w:t>carbon</w:t>
        </w:r>
      </w:hyperlink>
      <w:r w:rsidRPr="009E21DB">
        <w:rPr>
          <w:sz w:val="28"/>
          <w:szCs w:val="28"/>
        </w:rPr>
        <w:t> atom. It is a solid organic compound which is white in colour.</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The IUPAC name of Pinacolone is 3,3-dimethyl-2-butanone. Pinacolone is a very important ketone. It has a peppermint like or camphor like odour and appears to be a colorless liquid.</w:t>
      </w:r>
    </w:p>
    <w:p w:rsidR="009E21DB" w:rsidRPr="009E21DB" w:rsidRDefault="009E21DB" w:rsidP="009E21DB">
      <w:pPr>
        <w:pStyle w:val="Heading3"/>
        <w:shd w:val="clear" w:color="auto" w:fill="FFFFFF"/>
        <w:spacing w:before="300" w:after="150" w:line="360" w:lineRule="auto"/>
        <w:rPr>
          <w:rFonts w:ascii="Times New Roman" w:hAnsi="Times New Roman" w:cs="Times New Roman"/>
          <w:color w:val="auto"/>
          <w:sz w:val="28"/>
          <w:szCs w:val="28"/>
        </w:rPr>
      </w:pPr>
      <w:r w:rsidRPr="009E21DB">
        <w:rPr>
          <w:rFonts w:ascii="Times New Roman" w:hAnsi="Times New Roman" w:cs="Times New Roman"/>
          <w:b/>
          <w:bCs/>
          <w:color w:val="auto"/>
          <w:sz w:val="28"/>
          <w:szCs w:val="28"/>
        </w:rPr>
        <w:t>Pinacol Pinacolone Reaction</w:t>
      </w:r>
      <w:r w:rsidR="006A223D">
        <w:rPr>
          <w:rFonts w:ascii="Times New Roman" w:hAnsi="Times New Roman" w:cs="Times New Roman"/>
          <w:b/>
          <w:bCs/>
          <w:color w:val="auto"/>
          <w:sz w:val="28"/>
          <w:szCs w:val="28"/>
        </w:rPr>
        <w:t>:</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The pinacol pinacolone rearrangement proceeds through the formation of an intermediate which is positively charged. The methyl group in this intermediate proceeds to migrate from one carbon to another. This reaction can be given by:</w:t>
      </w:r>
      <w:r w:rsidRPr="009E21DB">
        <w:rPr>
          <w:sz w:val="28"/>
          <w:szCs w:val="28"/>
        </w:rPr>
        <w:br/>
      </w:r>
      <w:r w:rsidRPr="009E21DB">
        <w:rPr>
          <w:noProof/>
          <w:sz w:val="28"/>
          <w:szCs w:val="28"/>
        </w:rPr>
        <w:drawing>
          <wp:inline distT="0" distB="0" distL="0" distR="0">
            <wp:extent cx="7143750" cy="3333750"/>
            <wp:effectExtent l="0" t="0" r="0" b="0"/>
            <wp:docPr id="3" name="Picture 3" descr="Pinacol Pinacolone Rearrangement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acol Pinacolone Rearrangement Rea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750" cy="3333750"/>
                    </a:xfrm>
                    <a:prstGeom prst="rect">
                      <a:avLst/>
                    </a:prstGeom>
                    <a:noFill/>
                    <a:ln>
                      <a:noFill/>
                    </a:ln>
                  </pic:spPr>
                </pic:pic>
              </a:graphicData>
            </a:graphic>
          </wp:inline>
        </w:drawing>
      </w:r>
    </w:p>
    <w:p w:rsidR="00F46565" w:rsidRDefault="00F46565" w:rsidP="009E21DB">
      <w:pPr>
        <w:pStyle w:val="Heading2"/>
        <w:shd w:val="clear" w:color="auto" w:fill="FFFFFF"/>
        <w:spacing w:before="300" w:beforeAutospacing="0" w:after="150" w:afterAutospacing="0" w:line="360" w:lineRule="auto"/>
        <w:rPr>
          <w:bCs w:val="0"/>
          <w:sz w:val="28"/>
          <w:szCs w:val="28"/>
        </w:rPr>
      </w:pPr>
    </w:p>
    <w:p w:rsidR="00F46565" w:rsidRDefault="00F46565" w:rsidP="009E21DB">
      <w:pPr>
        <w:pStyle w:val="Heading2"/>
        <w:shd w:val="clear" w:color="auto" w:fill="FFFFFF"/>
        <w:spacing w:before="300" w:beforeAutospacing="0" w:after="150" w:afterAutospacing="0" w:line="360" w:lineRule="auto"/>
        <w:rPr>
          <w:bCs w:val="0"/>
          <w:sz w:val="28"/>
          <w:szCs w:val="28"/>
        </w:rPr>
      </w:pPr>
    </w:p>
    <w:p w:rsidR="009E21DB" w:rsidRPr="00415AAA" w:rsidRDefault="009E21DB" w:rsidP="009E21DB">
      <w:pPr>
        <w:pStyle w:val="Heading2"/>
        <w:shd w:val="clear" w:color="auto" w:fill="FFFFFF"/>
        <w:spacing w:before="300" w:beforeAutospacing="0" w:after="150" w:afterAutospacing="0" w:line="360" w:lineRule="auto"/>
        <w:rPr>
          <w:bCs w:val="0"/>
          <w:sz w:val="28"/>
          <w:szCs w:val="28"/>
        </w:rPr>
      </w:pPr>
      <w:r w:rsidRPr="00415AAA">
        <w:rPr>
          <w:bCs w:val="0"/>
          <w:sz w:val="28"/>
          <w:szCs w:val="28"/>
        </w:rPr>
        <w:lastRenderedPageBreak/>
        <w:t>Pinacol Pinacolone Rearrangement Mechanism</w:t>
      </w:r>
      <w:r w:rsidR="00415AAA">
        <w:rPr>
          <w:bCs w:val="0"/>
          <w:sz w:val="28"/>
          <w:szCs w:val="28"/>
        </w:rPr>
        <w:t>:</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The Pinacol Pinacolone rearrangement mechanism proceeds via four steps. Each of these steps are explained below.</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rStyle w:val="Strong"/>
          <w:rFonts w:eastAsiaTheme="majorEastAsia"/>
          <w:sz w:val="28"/>
          <w:szCs w:val="28"/>
        </w:rPr>
        <w:t>Step 1: </w:t>
      </w:r>
      <w:r w:rsidRPr="009E21DB">
        <w:rPr>
          <w:sz w:val="28"/>
          <w:szCs w:val="28"/>
        </w:rPr>
        <w:t>Since the reaction is carried out in an acidic medium, the hydroxide group of the pinacol is protonated by the acid.</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rStyle w:val="Strong"/>
          <w:rFonts w:eastAsiaTheme="majorEastAsia"/>
          <w:sz w:val="28"/>
          <w:szCs w:val="28"/>
        </w:rPr>
        <w:t>Step 2: </w:t>
      </w:r>
      <w:r w:rsidRPr="009E21DB">
        <w:rPr>
          <w:sz w:val="28"/>
          <w:szCs w:val="28"/>
        </w:rPr>
        <w:t>Water is now removed from the compound, leaving behind a carbocation. This carbocation is tertiary and therefore stable.</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rStyle w:val="Strong"/>
          <w:rFonts w:eastAsiaTheme="majorEastAsia"/>
          <w:sz w:val="28"/>
          <w:szCs w:val="28"/>
        </w:rPr>
        <w:t>Step 3: </w:t>
      </w:r>
      <w:r w:rsidRPr="009E21DB">
        <w:rPr>
          <w:sz w:val="28"/>
          <w:szCs w:val="28"/>
        </w:rPr>
        <w:t>The methyl group shifts to the positively charged carbon in a rearrangement of the compound.</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rStyle w:val="Strong"/>
          <w:rFonts w:eastAsiaTheme="majorEastAsia"/>
          <w:sz w:val="28"/>
          <w:szCs w:val="28"/>
        </w:rPr>
        <w:t>Step 4: </w:t>
      </w:r>
      <w:r w:rsidRPr="009E21DB">
        <w:rPr>
          <w:sz w:val="28"/>
          <w:szCs w:val="28"/>
        </w:rPr>
        <w:t>The oxygen atom which is doubly bonded to the carbon is now deprotonated, giving rise to the required pinacolone.</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This reaction mechanism can be illustrated as:</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noProof/>
          <w:sz w:val="28"/>
          <w:szCs w:val="28"/>
        </w:rPr>
        <w:drawing>
          <wp:inline distT="0" distB="0" distL="0" distR="0">
            <wp:extent cx="7143750" cy="3333750"/>
            <wp:effectExtent l="0" t="0" r="0" b="0"/>
            <wp:docPr id="2" name="Picture 2" descr="Pinacol Pinacolone Rearrangement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acol Pinacolone Rearrangement Mechanis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0" cy="3333750"/>
                    </a:xfrm>
                    <a:prstGeom prst="rect">
                      <a:avLst/>
                    </a:prstGeom>
                    <a:noFill/>
                    <a:ln>
                      <a:noFill/>
                    </a:ln>
                  </pic:spPr>
                </pic:pic>
              </a:graphicData>
            </a:graphic>
          </wp:inline>
        </w:drawing>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lastRenderedPageBreak/>
        <w:t>Thus, the required Pinacolone product is generated. It is important to note that this rearrangement is regioselective in nature. The rearrangement of the more stable carbocation yields the major product.</w:t>
      </w:r>
    </w:p>
    <w:p w:rsidR="009E21DB" w:rsidRPr="00415AAA" w:rsidRDefault="009E21DB" w:rsidP="009E21DB">
      <w:pPr>
        <w:pStyle w:val="Heading2"/>
        <w:shd w:val="clear" w:color="auto" w:fill="FFFFFF"/>
        <w:spacing w:before="300" w:beforeAutospacing="0" w:after="150" w:afterAutospacing="0" w:line="360" w:lineRule="auto"/>
        <w:rPr>
          <w:bCs w:val="0"/>
          <w:sz w:val="28"/>
          <w:szCs w:val="28"/>
        </w:rPr>
      </w:pPr>
      <w:r w:rsidRPr="00415AAA">
        <w:rPr>
          <w:bCs w:val="0"/>
          <w:sz w:val="28"/>
          <w:szCs w:val="28"/>
        </w:rPr>
        <w:t>Uses of Pinacolone</w:t>
      </w:r>
      <w:r w:rsidR="00415AAA">
        <w:rPr>
          <w:bCs w:val="0"/>
          <w:sz w:val="28"/>
          <w:szCs w:val="28"/>
        </w:rPr>
        <w:t>:</w:t>
      </w:r>
    </w:p>
    <w:p w:rsidR="009E21DB" w:rsidRPr="009E21DB" w:rsidRDefault="009E21DB" w:rsidP="009E21DB">
      <w:pPr>
        <w:pStyle w:val="NormalWeb"/>
        <w:shd w:val="clear" w:color="auto" w:fill="FFFFFF"/>
        <w:spacing w:before="0" w:beforeAutospacing="0" w:after="150" w:afterAutospacing="0" w:line="360" w:lineRule="auto"/>
        <w:rPr>
          <w:sz w:val="28"/>
          <w:szCs w:val="28"/>
        </w:rPr>
      </w:pPr>
      <w:r w:rsidRPr="009E21DB">
        <w:rPr>
          <w:sz w:val="28"/>
          <w:szCs w:val="28"/>
        </w:rPr>
        <w:t>The uses of the pinacolone product produced from the pinacol pinacolone rearrangement include:</w:t>
      </w:r>
    </w:p>
    <w:p w:rsidR="009E21DB" w:rsidRPr="009E21DB" w:rsidRDefault="009E21DB" w:rsidP="009E21DB">
      <w:pPr>
        <w:numPr>
          <w:ilvl w:val="0"/>
          <w:numId w:val="1"/>
        </w:numPr>
        <w:shd w:val="clear" w:color="auto" w:fill="FFFFFF"/>
        <w:spacing w:before="100" w:beforeAutospacing="1" w:after="75" w:line="360" w:lineRule="auto"/>
        <w:rPr>
          <w:rFonts w:ascii="Times New Roman" w:hAnsi="Times New Roman" w:cs="Times New Roman"/>
          <w:sz w:val="28"/>
          <w:szCs w:val="28"/>
        </w:rPr>
      </w:pPr>
      <w:r w:rsidRPr="009E21DB">
        <w:rPr>
          <w:rFonts w:ascii="Times New Roman" w:hAnsi="Times New Roman" w:cs="Times New Roman"/>
          <w:sz w:val="28"/>
          <w:szCs w:val="28"/>
        </w:rPr>
        <w:t>Pinacolone is used in </w:t>
      </w:r>
      <w:hyperlink r:id="rId28" w:history="1">
        <w:r w:rsidRPr="009E21DB">
          <w:rPr>
            <w:rStyle w:val="Hyperlink"/>
            <w:rFonts w:ascii="Times New Roman" w:hAnsi="Times New Roman" w:cs="Times New Roman"/>
            <w:color w:val="auto"/>
            <w:sz w:val="28"/>
            <w:szCs w:val="28"/>
            <w:u w:val="none"/>
          </w:rPr>
          <w:t>Pesticides</w:t>
        </w:r>
      </w:hyperlink>
      <w:r w:rsidRPr="009E21DB">
        <w:rPr>
          <w:rFonts w:ascii="Times New Roman" w:hAnsi="Times New Roman" w:cs="Times New Roman"/>
          <w:sz w:val="28"/>
          <w:szCs w:val="28"/>
        </w:rPr>
        <w:t>, Fungicides, and Herbicides.</w:t>
      </w:r>
    </w:p>
    <w:p w:rsidR="009E21DB" w:rsidRPr="009E21DB" w:rsidRDefault="009E21DB" w:rsidP="009E21DB">
      <w:pPr>
        <w:numPr>
          <w:ilvl w:val="0"/>
          <w:numId w:val="1"/>
        </w:numPr>
        <w:shd w:val="clear" w:color="auto" w:fill="FFFFFF"/>
        <w:spacing w:before="100" w:beforeAutospacing="1" w:after="75" w:line="360" w:lineRule="auto"/>
        <w:rPr>
          <w:rFonts w:ascii="Times New Roman" w:hAnsi="Times New Roman" w:cs="Times New Roman"/>
          <w:sz w:val="28"/>
          <w:szCs w:val="28"/>
        </w:rPr>
      </w:pPr>
      <w:r w:rsidRPr="009E21DB">
        <w:rPr>
          <w:rFonts w:ascii="Times New Roman" w:hAnsi="Times New Roman" w:cs="Times New Roman"/>
          <w:sz w:val="28"/>
          <w:szCs w:val="28"/>
        </w:rPr>
        <w:t>Pinacolone is used to prepare the cyanoguanidine drug – pinacidil.</w:t>
      </w:r>
    </w:p>
    <w:p w:rsidR="009E21DB" w:rsidRPr="009E21DB" w:rsidRDefault="009E21DB" w:rsidP="009E21DB">
      <w:pPr>
        <w:numPr>
          <w:ilvl w:val="0"/>
          <w:numId w:val="1"/>
        </w:numPr>
        <w:shd w:val="clear" w:color="auto" w:fill="FFFFFF"/>
        <w:spacing w:before="100" w:beforeAutospacing="1" w:after="75" w:line="360" w:lineRule="auto"/>
        <w:rPr>
          <w:rFonts w:ascii="Times New Roman" w:hAnsi="Times New Roman" w:cs="Times New Roman"/>
          <w:sz w:val="28"/>
          <w:szCs w:val="28"/>
        </w:rPr>
      </w:pPr>
      <w:r w:rsidRPr="009E21DB">
        <w:rPr>
          <w:rFonts w:ascii="Times New Roman" w:hAnsi="Times New Roman" w:cs="Times New Roman"/>
          <w:sz w:val="28"/>
          <w:szCs w:val="28"/>
        </w:rPr>
        <w:t>Another drug use of Pinacolone is its use in Stiripentol, which is used to treat epilepsy.</w:t>
      </w:r>
    </w:p>
    <w:p w:rsidR="009E21DB" w:rsidRPr="009E21DB" w:rsidRDefault="009E21DB" w:rsidP="009E21DB">
      <w:pPr>
        <w:numPr>
          <w:ilvl w:val="0"/>
          <w:numId w:val="1"/>
        </w:numPr>
        <w:shd w:val="clear" w:color="auto" w:fill="FFFFFF"/>
        <w:spacing w:before="100" w:beforeAutospacing="1" w:after="75" w:line="360" w:lineRule="auto"/>
        <w:rPr>
          <w:rFonts w:ascii="Times New Roman" w:hAnsi="Times New Roman" w:cs="Times New Roman"/>
          <w:sz w:val="28"/>
          <w:szCs w:val="28"/>
        </w:rPr>
      </w:pPr>
      <w:r w:rsidRPr="009E21DB">
        <w:rPr>
          <w:rFonts w:ascii="Times New Roman" w:hAnsi="Times New Roman" w:cs="Times New Roman"/>
          <w:sz w:val="28"/>
          <w:szCs w:val="28"/>
        </w:rPr>
        <w:t>Pinacolone is used to produce triadimefon which is used to control fungal diseases in agriculture.</w:t>
      </w:r>
    </w:p>
    <w:p w:rsidR="009E21DB" w:rsidRPr="009E21DB" w:rsidRDefault="009E21DB" w:rsidP="009E21DB">
      <w:pPr>
        <w:spacing w:line="360" w:lineRule="auto"/>
        <w:rPr>
          <w:rFonts w:ascii="Times New Roman" w:hAnsi="Times New Roman" w:cs="Times New Roman"/>
          <w:sz w:val="28"/>
          <w:szCs w:val="28"/>
        </w:rPr>
      </w:pPr>
    </w:p>
    <w:sectPr w:rsidR="009E21DB" w:rsidRPr="009E2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A8A" w:rsidRDefault="00265A8A" w:rsidP="009E21DB">
      <w:pPr>
        <w:spacing w:after="0" w:line="240" w:lineRule="auto"/>
      </w:pPr>
      <w:r>
        <w:separator/>
      </w:r>
    </w:p>
  </w:endnote>
  <w:endnote w:type="continuationSeparator" w:id="0">
    <w:p w:rsidR="00265A8A" w:rsidRDefault="00265A8A" w:rsidP="009E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A8A" w:rsidRDefault="00265A8A" w:rsidP="009E21DB">
      <w:pPr>
        <w:spacing w:after="0" w:line="240" w:lineRule="auto"/>
      </w:pPr>
      <w:r>
        <w:separator/>
      </w:r>
    </w:p>
  </w:footnote>
  <w:footnote w:type="continuationSeparator" w:id="0">
    <w:p w:rsidR="00265A8A" w:rsidRDefault="00265A8A" w:rsidP="009E2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749F1"/>
    <w:multiLevelType w:val="multilevel"/>
    <w:tmpl w:val="D61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DB"/>
    <w:rsid w:val="001A7C94"/>
    <w:rsid w:val="00265A8A"/>
    <w:rsid w:val="00415AAA"/>
    <w:rsid w:val="006A223D"/>
    <w:rsid w:val="006E0FAF"/>
    <w:rsid w:val="009E21DB"/>
    <w:rsid w:val="00A03AE7"/>
    <w:rsid w:val="00EC7412"/>
    <w:rsid w:val="00F46565"/>
    <w:rsid w:val="00FD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86FAE"/>
  <w15:chartTrackingRefBased/>
  <w15:docId w15:val="{C3A3AD02-27A3-4F98-A186-B79D442D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21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21DB"/>
    <w:rPr>
      <w:color w:val="0000FF"/>
      <w:u w:val="single"/>
    </w:rPr>
  </w:style>
  <w:style w:type="character" w:customStyle="1" w:styleId="Heading2Char">
    <w:name w:val="Heading 2 Char"/>
    <w:basedOn w:val="DefaultParagraphFont"/>
    <w:link w:val="Heading2"/>
    <w:uiPriority w:val="9"/>
    <w:rsid w:val="009E21DB"/>
    <w:rPr>
      <w:rFonts w:ascii="Times New Roman" w:eastAsia="Times New Roman" w:hAnsi="Times New Roman" w:cs="Times New Roman"/>
      <w:b/>
      <w:bCs/>
      <w:sz w:val="36"/>
      <w:szCs w:val="36"/>
    </w:rPr>
  </w:style>
  <w:style w:type="character" w:customStyle="1" w:styleId="mw-headline">
    <w:name w:val="mw-headline"/>
    <w:basedOn w:val="DefaultParagraphFont"/>
    <w:rsid w:val="009E21DB"/>
  </w:style>
  <w:style w:type="character" w:customStyle="1" w:styleId="mw-editsection">
    <w:name w:val="mw-editsection"/>
    <w:basedOn w:val="DefaultParagraphFont"/>
    <w:rsid w:val="009E21DB"/>
  </w:style>
  <w:style w:type="character" w:customStyle="1" w:styleId="mw-editsection-bracket">
    <w:name w:val="mw-editsection-bracket"/>
    <w:basedOn w:val="DefaultParagraphFont"/>
    <w:rsid w:val="009E21DB"/>
  </w:style>
  <w:style w:type="paragraph" w:styleId="NormalWeb">
    <w:name w:val="Normal (Web)"/>
    <w:basedOn w:val="Normal"/>
    <w:uiPriority w:val="99"/>
    <w:semiHidden/>
    <w:unhideWhenUsed/>
    <w:rsid w:val="009E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E21D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E2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200502">
      <w:bodyDiv w:val="1"/>
      <w:marLeft w:val="0"/>
      <w:marRight w:val="0"/>
      <w:marTop w:val="0"/>
      <w:marBottom w:val="0"/>
      <w:divBdr>
        <w:top w:val="none" w:sz="0" w:space="0" w:color="auto"/>
        <w:left w:val="none" w:sz="0" w:space="0" w:color="auto"/>
        <w:bottom w:val="none" w:sz="0" w:space="0" w:color="auto"/>
        <w:right w:val="none" w:sz="0" w:space="0" w:color="auto"/>
      </w:divBdr>
    </w:div>
    <w:div w:id="19778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nacolone" TargetMode="External"/><Relationship Id="rId13" Type="http://schemas.openxmlformats.org/officeDocument/2006/relationships/hyperlink" Target="https://en.wikipedia.org/wiki/Potassium" TargetMode="External"/><Relationship Id="rId18" Type="http://schemas.openxmlformats.org/officeDocument/2006/relationships/hyperlink" Target="https://en.wikipedia.org/wiki/File:Acetone2pinacolone.sv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Epoxide" TargetMode="External"/><Relationship Id="rId7" Type="http://schemas.openxmlformats.org/officeDocument/2006/relationships/hyperlink" Target="https://en.wikipedia.org/wiki/Pinacol" TargetMode="External"/><Relationship Id="rId12" Type="http://schemas.openxmlformats.org/officeDocument/2006/relationships/hyperlink" Target="https://en.wikipedia.org/wiki/Acetone" TargetMode="External"/><Relationship Id="rId17" Type="http://schemas.openxmlformats.org/officeDocument/2006/relationships/hyperlink" Target="https://en.wikipedia.org/wiki/Sulfuric_acid" TargetMode="External"/><Relationship Id="rId25" Type="http://schemas.openxmlformats.org/officeDocument/2006/relationships/hyperlink" Target="https://byjus.com/chemistry/carbon/" TargetMode="External"/><Relationship Id="rId2" Type="http://schemas.openxmlformats.org/officeDocument/2006/relationships/styles" Target="styles.xml"/><Relationship Id="rId16" Type="http://schemas.openxmlformats.org/officeDocument/2006/relationships/hyperlink" Target="https://en.wikipedia.org/wiki/Dimer_(chemistry)" TargetMode="External"/><Relationship Id="rId20" Type="http://schemas.openxmlformats.org/officeDocument/2006/relationships/hyperlink" Target="https://en.wikipedia.org/wiki/Charles_Fried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lhelm_Rudolph_Fittig" TargetMode="External"/><Relationship Id="rId24" Type="http://schemas.openxmlformats.org/officeDocument/2006/relationships/hyperlink" Target="https://en.wikipedia.org/wiki/Dichromate" TargetMode="External"/><Relationship Id="rId5" Type="http://schemas.openxmlformats.org/officeDocument/2006/relationships/footnotes" Target="footnotes.xml"/><Relationship Id="rId15" Type="http://schemas.openxmlformats.org/officeDocument/2006/relationships/hyperlink" Target="https://en.wikipedia.org/wiki/Karlsruhe_Congress" TargetMode="External"/><Relationship Id="rId23" Type="http://schemas.openxmlformats.org/officeDocument/2006/relationships/hyperlink" Target="https://en.wikipedia.org/wiki/Pivalic_acid" TargetMode="External"/><Relationship Id="rId28" Type="http://schemas.openxmlformats.org/officeDocument/2006/relationships/hyperlink" Target="https://byjus.com/chemistry/pesticides/" TargetMode="External"/><Relationship Id="rId10" Type="http://schemas.openxmlformats.org/officeDocument/2006/relationships/hyperlink" Target="https://en.wikipedia.org/wiki/Aleksandr_Butlerov"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ilhelm_Rudolph_Fittig" TargetMode="External"/><Relationship Id="rId14" Type="http://schemas.openxmlformats.org/officeDocument/2006/relationships/hyperlink" Target="https://en.wikipedia.org/wiki/Molecular_formula" TargetMode="External"/><Relationship Id="rId22" Type="http://schemas.openxmlformats.org/officeDocument/2006/relationships/hyperlink" Target="https://en.wikipedia.org/wiki/Ethylene_glycol"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Periyanayaki (Cognizant)</dc:creator>
  <cp:keywords/>
  <dc:description/>
  <cp:lastModifiedBy>Ananthan, Periyanayaki (Cognizant)</cp:lastModifiedBy>
  <cp:revision>7</cp:revision>
  <dcterms:created xsi:type="dcterms:W3CDTF">2020-04-15T09:36:00Z</dcterms:created>
  <dcterms:modified xsi:type="dcterms:W3CDTF">2020-04-15T09:54:00Z</dcterms:modified>
</cp:coreProperties>
</file>