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color w:val="1F4E5F"/>
          <w:sz w:val="44"/>
          <w:szCs w:val="44"/>
        </w:rPr>
        <w:t xml:space="preserve">Projet SQL — Retail Sales Dataset</w:t>
      </w:r>
    </w:p>
    <w:p>
      <w:pPr>
        <w:spacing w:after="600"/>
        <w:jc w:val="center"/>
      </w:pPr>
      <w:r>
        <w:rPr>
          <w:color w:val="555555"/>
          <w:sz w:val="26"/>
          <w:szCs w:val="26"/>
        </w:rPr>
        <w:t xml:space="preserve">Schéma, questions métier et récapitulatif de session</w:t>
      </w:r>
    </w:p>
    <w:p>
      <w:pPr>
        <w:spacing w:after="80"/>
        <w:jc w:val="center"/>
      </w:pPr>
      <w:r>
        <w:rPr>
          <w:sz w:val="24"/>
          <w:szCs w:val="24"/>
        </w:rPr>
        <w:t xml:space="preserve">Souefou</w:t>
      </w:r>
    </w:p>
    <w:p>
      <w:pPr>
        <w:jc w:val="center"/>
      </w:pPr>
      <w:r>
        <w:rPr>
          <w:color w:val="777777"/>
          <w:sz w:val="22"/>
          <w:szCs w:val="22"/>
        </w:rPr>
        <w:t xml:space="preserve">Master Intelligence Artificielle — NEXA Digital School, Lyon</w:t>
      </w:r>
    </w:p>
    <w:p>
      <w:r>
        <w:br w:type="page"/>
      </w:r>
    </w:p>
    <w:p>
      <w:pPr>
        <w:pStyle w:val="Heading1"/>
      </w:pPr>
      <w:r>
        <w:t xml:space="preserve">1. Schéma de la base de données</w:t>
      </w:r>
    </w:p>
    <w:p>
      <w:pPr>
        <w:spacing w:after="160"/>
      </w:pPr>
      <w:r>
        <w:rPr>
          <w:b/>
          <w:bCs/>
        </w:rPr>
        <w:t xml:space="preserve">Base de données : retail_sales</w:t>
      </w:r>
    </w:p>
    <w:p>
      <w:pPr>
        <w:spacing w:after="160"/>
      </w:pPr>
      <w:r>
        <w:rPr>
          <w:b/>
          <w:bCs/>
        </w:rPr>
        <w:t xml:space="preserve">Table : retail_sales_dataset (1000 lignes, 9 colonnes)</w:t>
      </w:r>
    </w:p>
    <w:p>
      <w:pPr>
        <w:spacing w:after="160"/>
      </w:pPr>
      <w:r>
        <w:t xml:space="preserve">Source du dataset : Kaggle — Retail Sales Dataset (mohammadtalib786).</w:t>
      </w:r>
    </w:p>
    <w:p>
      <w:pPr>
        <w:pStyle w:val="Heading2"/>
      </w:pPr>
      <w:r>
        <w:t xml:space="preserve">Script de création</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CREATE DATABASE IF NOT EXISTS retail_sales;</w:t>
        <w:br/>
        <w:t xml:space="preserve">USE retail_sales;</w:t>
        <w:br/>
        <w:t xml:space="preserve"/>
        <w:br/>
        <w:t xml:space="preserve">CREATE TABLE retail_sales_dataset (</w:t>
        <w:br/>
        <w:t xml:space="preserve">    `Transaction ID` INT PRIMARY KEY,</w:t>
        <w:br/>
        <w:t xml:space="preserve">    `Date` DATE,</w:t>
        <w:br/>
        <w:t xml:space="preserve">    `Customer ID` VARCHAR(20),</w:t>
        <w:br/>
        <w:t xml:space="preserve">    `Gender` VARCHAR(10),</w:t>
        <w:br/>
        <w:t xml:space="preserve">    `Age` INT,</w:t>
        <w:br/>
        <w:t xml:space="preserve">    `Product Category` VARCHAR(50),</w:t>
        <w:br/>
        <w:t xml:space="preserve">    `Quantity` INT,</w:t>
        <w:br/>
        <w:t xml:space="preserve">    `Price per Unit` DECIMAL(10,2),</w:t>
        <w:br/>
        <w:t xml:space="preserve">    `Total Amount` DECIMAL(10,2)</w:t>
        <w:br/>
        <w:t xml:space="preserve">);</w:t>
        <w:br/>
        <w:t xml:space="preserve"/>
        <w:br/>
        <w:t xml:space="preserve">-- Données importées via le Table Data Import Wizard</w:t>
        <w:br/>
        <w:t xml:space="preserve">-- de MySQL Workbench, depuis retail_sales_dataset.csv</w:t>
      </w:r>
    </w:p>
    <w:p>
      <w:pPr>
        <w:pStyle w:val="Heading2"/>
      </w:pPr>
      <w:r>
        <w:t xml:space="preserve">Colonnes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Colonne</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 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Identifiant unique de la transaction</w:t>
            </w:r>
          </w:p>
        </w:tc>
      </w:tr>
      <w:tr>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Date</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DATE</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Date de la vente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Customer 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Identifiant du client</w:t>
            </w:r>
          </w:p>
        </w:tc>
      </w:tr>
      <w:tr>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Gender</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VARCHAR(10)</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Genre du client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Âge du client</w:t>
            </w:r>
          </w:p>
        </w:tc>
      </w:tr>
      <w:tr>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Product Category</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VARCHAR(50)</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Catégorie du produit (Beauty, Clothing, Electronics)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Quantité achetée</w:t>
            </w:r>
          </w:p>
        </w:tc>
      </w:tr>
      <w:tr>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Price per Unit</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DECIMAL(10,2)</w:t>
            </w:r>
          </w:p>
        </w:tc>
        <w:tc>
          <w:tcPr>
            <w:tcW w:type="dxa" w:w="312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Prix unitaire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Total Amount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DECIMAL(10,2)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Montant total de la transaction</w:t>
            </w:r>
          </w:p>
        </w:tc>
      </w:tr>
    </w:tbl>
    <w:p>
      <w:r>
        <w:br w:type="page"/>
      </w:r>
    </w:p>
    <w:p>
      <w:pPr>
        <w:pStyle w:val="Heading1"/>
      </w:pPr>
      <w:r>
        <w:t xml:space="preserve">2. Questions métier et requêtes SQL</w:t>
      </w:r>
    </w:p>
    <w:p>
      <w:pPr>
        <w:spacing w:after="160"/>
      </w:pPr>
      <w:r>
        <w:t xml:space="preserve">9 questions métier traitées : 6 pratiquées en exercice progressif (JOIN, GROUP BY, HAVING, agrégats), et 3 requêtes avancées (sous-requête, CTE, window function) prévues pour une prochaine session de pratique.</w:t>
      </w:r>
    </w:p>
    <w:p>
      <w:pPr>
        <w:pStyle w:val="Heading2"/>
      </w:pPr>
      <w:r>
        <w:t xml:space="preserve">Question 1 — Nombre de ventes par catégorie de produit</w:t>
      </w:r>
    </w:p>
    <w:p>
      <w:pPr>
        <w:spacing w:after="160"/>
      </w:pPr>
      <w:r>
        <w:rPr>
          <w:i/>
          <w:iCs/>
          <w:color w:val="777777"/>
        </w:rPr>
        <w:t xml:space="preserve">Notion : GROUP BY + COUNT</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`Product Category`, COUNT(*) AS total_nombre</w:t>
        <w:br/>
        <w:t xml:space="preserve">FROM retail_sales_dataset</w:t>
        <w:br/>
        <w:t xml:space="preserve">GROUP BY `Product Category`;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total_nombre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Beauty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307</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Clothing</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351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Electronics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342</w:t>
            </w:r>
          </w:p>
        </w:tc>
      </w:tr>
    </w:tbl>
    <w:p>
      <w:pPr>
        <w:spacing w:after="160"/>
      </w:pPr>
      <w:r>
        <w:rPr>
          <w:i/>
          <w:iCs/>
        </w:rPr>
        <w:t xml:space="preserve">Interprétation : la répartition des ventes entre les trois catégories est relativement équilibrée, avec Clothing légèrement en tête.</w:t>
      </w:r>
    </w:p>
    <w:p>
      <w:pPr>
        <w:pStyle w:val="Heading2"/>
      </w:pPr>
      <w:r>
        <w:t xml:space="preserve">Question 2 — Chiffre d'affaires total par catégorie</w:t>
      </w:r>
    </w:p>
    <w:p>
      <w:pPr>
        <w:spacing w:after="160"/>
      </w:pPr>
      <w:r>
        <w:rPr>
          <w:i/>
          <w:iCs/>
          <w:color w:val="777777"/>
        </w:rPr>
        <w:t xml:space="preserve">Notion : GROUP BY + SUM + ORDER BY</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`Product Category`, SUM(`Total Amount`) AS total_ventes</w:t>
        <w:br/>
        <w:t xml:space="preserve">FROM retail_sales_dataset</w:t>
        <w:br/>
        <w:t xml:space="preserve">GROUP BY `Product Category`</w:t>
        <w:br/>
        <w:t xml:space="preserve">ORDER BY total_ventes DESC;</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total_ventes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Electronics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156 905</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Clothing</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155 580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Beauty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143 515</w:t>
            </w:r>
          </w:p>
        </w:tc>
      </w:tr>
    </w:tbl>
    <w:p>
      <w:pPr>
        <w:spacing w:after="160"/>
      </w:pPr>
      <w:r>
        <w:rPr>
          <w:i/>
          <w:iCs/>
        </w:rPr>
        <w:t xml:space="preserve">Interprétation : Electronics génère le chiffre d'affaires le plus élevé malgré un nombre de ventes légèrement inférieur à Clothing, ce qui suggère un panier moyen plus élevé.</w:t>
      </w:r>
    </w:p>
    <w:p>
      <w:pPr>
        <w:pStyle w:val="Heading2"/>
      </w:pPr>
      <w:r>
        <w:t xml:space="preserve">Question 3 — Montant moyen par catégorie (filtré &gt; 400)</w:t>
      </w:r>
    </w:p>
    <w:p>
      <w:pPr>
        <w:spacing w:after="160"/>
      </w:pPr>
      <w:r>
        <w:rPr>
          <w:i/>
          <w:iCs/>
          <w:color w:val="777777"/>
        </w:rPr>
        <w:t xml:space="preserve">Notion : GROUP BY + AVG + HAVING</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`Product Category`, AVG(`Total Amount`) AS moyen</w:t>
        <w:br/>
        <w:t xml:space="preserve">FROM retail_sales_dataset</w:t>
        <w:br/>
        <w:t xml:space="preserve">GROUP BY `Product Category`</w:t>
        <w:br/>
        <w:t xml:space="preserve">HAVING AVG(`Total Amount`) &gt; 400;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moyen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Beauty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467.48</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Clothing</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443.25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Electronics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458.79</w:t>
            </w:r>
          </w:p>
        </w:tc>
      </w:tr>
    </w:tbl>
    <w:p>
      <w:pPr>
        <w:spacing w:after="160"/>
      </w:pPr>
      <w:r>
        <w:rPr>
          <w:i/>
          <w:iCs/>
        </w:rPr>
        <w:t xml:space="preserve">Interprétation : les trois catégories dépassent le seuil de 400, Beauty ayant le montant moyen par vente le plus élevé malgré un volume de ventes plus faible.</w:t>
      </w:r>
    </w:p>
    <w:p>
      <w:pPr>
        <w:pStyle w:val="Heading2"/>
      </w:pPr>
      <w:r>
        <w:t xml:space="preserve">Question 4 — Clients distincts par genre</w:t>
      </w:r>
    </w:p>
    <w:p>
      <w:pPr>
        <w:spacing w:after="160"/>
      </w:pPr>
      <w:r>
        <w:rPr>
          <w:i/>
          <w:iCs/>
          <w:color w:val="777777"/>
        </w:rPr>
        <w:t xml:space="preserve">Notion : COUNT(DISTINCT ...)</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Gender, COUNT(DISTINCT `Customer ID`) AS nombre</w:t>
        <w:br/>
        <w:t xml:space="preserve">FROM retail_sales_dataset</w:t>
        <w:br/>
        <w:t xml:space="preserve">GROUP BY Gender;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Gender</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nombre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Female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510</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Male</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490</w:t>
            </w:r>
          </w:p>
        </w:tc>
      </w:tr>
    </w:tbl>
    <w:p>
      <w:pPr>
        <w:spacing w:after="160"/>
      </w:pPr>
      <w:r>
        <w:rPr>
          <w:i/>
          <w:iCs/>
        </w:rPr>
        <w:t xml:space="preserve">Interprétation : la clientèle est quasi paritaire, avec une légère majorité féminine (51 % contre 49 %).</w:t>
      </w:r>
    </w:p>
    <w:p>
      <w:r>
        <w:br w:type="page"/>
      </w:r>
    </w:p>
    <w:p>
      <w:pPr>
        <w:pStyle w:val="Heading2"/>
      </w:pPr>
      <w:r>
        <w:t xml:space="preserve">Question 5 — Chiffre d'affaires par tranche d'âge</w:t>
      </w:r>
    </w:p>
    <w:p>
      <w:pPr>
        <w:spacing w:after="160"/>
      </w:pPr>
      <w:r>
        <w:rPr>
          <w:i/>
          <w:iCs/>
          <w:color w:val="777777"/>
        </w:rPr>
        <w:t xml:space="preserve">Notion : FLOOR() pour créer des tranches</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FLOOR(Age / 10) * 10 AS tranche_age, SUM(`Total Amount`) AS total</w:t>
        <w:br/>
        <w:t xml:space="preserve">FROM retail_sales_dataset</w:t>
        <w:br/>
        <w:t xml:space="preserve">GROUP BY tranche_age</w:t>
        <w:br/>
        <w:t xml:space="preserve">ORDER BY tranche_age;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tranche_age</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total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26 085</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20</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97 070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96 325</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40</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93 365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98 340</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60</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44 815</w:t>
            </w:r>
          </w:p>
        </w:tc>
      </w:tr>
    </w:tbl>
    <w:p>
      <w:pPr>
        <w:spacing w:after="160"/>
      </w:pPr>
      <w:r>
        <w:rPr>
          <w:i/>
          <w:iCs/>
        </w:rPr>
        <w:t xml:space="preserve">Interprétation : les tranches 20 à 59 ans génèrent l'essentiel du chiffre d'affaires de façon homogène. Les tranches extrêmes (10-19 ans et 60 ans et plus) pèsent nettement moins.</w:t>
      </w:r>
    </w:p>
    <w:p>
      <w:pPr>
        <w:pStyle w:val="Heading2"/>
      </w:pPr>
      <w:r>
        <w:t xml:space="preserve">Question 6 — Quantité totale vendue par catégorie (filtré &gt; 800)</w:t>
      </w:r>
    </w:p>
    <w:p>
      <w:pPr>
        <w:spacing w:after="160"/>
      </w:pPr>
      <w:r>
        <w:rPr>
          <w:i/>
          <w:iCs/>
          <w:color w:val="777777"/>
        </w:rPr>
        <w:t xml:space="preserve">Notion : GROUP BY + SUM + HAVING sur quantité</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`Product Category`, SUM(Quantity) AS total_vendu</w:t>
        <w:br/>
        <w:t xml:space="preserve">FROM retail_sales_dataset</w:t>
        <w:br/>
        <w:t xml:space="preserve">GROUP BY `Product Category`</w:t>
        <w:br/>
        <w:t xml:space="preserve">HAVING SUM(Quantity) &gt; 800;</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Product Category</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20"/>
                <w:szCs w:val="20"/>
              </w:rPr>
              <w:t xml:space="preserve">total_vendu</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Clothing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894</w:t>
            </w:r>
          </w:p>
        </w:tc>
      </w:tr>
      <w:tr>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Electronics</w:t>
            </w:r>
          </w:p>
        </w:tc>
        <w:tc>
          <w:tcPr>
            <w:tcW w:type="dxa" w:w="4680"/>
            <w:tcBorders>
              <w:top w:val="single" w:color="CCCCCC" w:sz="1"/>
              <w:left w:val="single" w:color="CCCCCC" w:sz="1"/>
              <w:bottom w:val="single" w:color="CCCCCC" w:sz="1"/>
              <w:right w:val="single" w:color="CCCCCC" w:sz="1"/>
            </w:tcBorders>
            <w:shd w:fill="F2F6F8" w:val="clear"/>
            <w:tcMar>
              <w:top w:type="dxa" w:w="60"/>
              <w:left w:type="dxa" w:w="120"/>
              <w:bottom w:type="dxa" w:w="60"/>
              <w:right w:type="dxa" w:w="120"/>
            </w:tcMar>
          </w:tcPr>
          <w:p>
            <w:r>
              <w:rPr>
                <w:sz w:val="20"/>
                <w:szCs w:val="20"/>
              </w:rPr>
              <w:t xml:space="preserve">849</w:t>
            </w:r>
          </w:p>
        </w:tc>
      </w:tr>
    </w:tbl>
    <w:p>
      <w:pPr>
        <w:spacing w:after="160"/>
      </w:pPr>
      <w:r>
        <w:rPr>
          <w:i/>
          <w:iCs/>
        </w:rPr>
        <w:t xml:space="preserve">Interprétation : Beauty est exclue de ce classement (moins de 800 unités), confirmant que cette catégorie se vend en plus petit volume mais à plus forte valeur unitaire (vu en Question 3).</w:t>
      </w:r>
    </w:p>
    <w:p>
      <w:r>
        <w:br w:type="page"/>
      </w:r>
    </w:p>
    <w:p>
      <w:pPr>
        <w:pStyle w:val="Heading2"/>
      </w:pPr>
      <w:r>
        <w:t xml:space="preserve">Question 7 — Clients dépensant au-dessus de la moyenne générale</w:t>
      </w:r>
    </w:p>
    <w:p>
      <w:pPr>
        <w:spacing w:after="160"/>
      </w:pPr>
      <w:r>
        <w:rPr>
          <w:i/>
          <w:iCs/>
          <w:color w:val="C0504D"/>
        </w:rPr>
        <w:t xml:space="preserve">Notion : SOUS-REQUÊTE — à pratiquer dans une prochaine session SQL</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`Customer ID`, SUM(`Total Amount`) AS total_client</w:t>
        <w:br/>
        <w:t xml:space="preserve">FROM retail_sales_dataset</w:t>
        <w:br/>
        <w:t xml:space="preserve">GROUP BY `Customer ID`</w:t>
        <w:br/>
        <w:t xml:space="preserve">HAVING SUM(`Total Amount`) &gt; (</w:t>
        <w:br/>
        <w:t xml:space="preserve">    SELECT AVG(`Total Amount`) FROM retail_sales_dataset</w:t>
        <w:br/>
        <w:t xml:space="preserve">)</w:t>
        <w:br/>
        <w:t xml:space="preserve">ORDER BY total_client DESC;</w:t>
      </w:r>
    </w:p>
    <w:p>
      <w:pPr>
        <w:spacing w:after="160"/>
      </w:pPr>
      <w:r>
        <w:rPr>
          <w:i/>
          <w:iCs/>
        </w:rPr>
        <w:t xml:space="preserve">Explication : la partie entre parenthèses est une requête exécutée à l'intérieur d'une autre requête (sous-requête). Elle calcule la moyenne générale de toutes les ventes, puis la requête principale s'en sert comme seuil de comparaison pour filtrer les clients.</w:t>
      </w:r>
    </w:p>
    <w:p>
      <w:pPr>
        <w:pStyle w:val="Heading2"/>
      </w:pPr>
      <w:r>
        <w:t xml:space="preserve">Question 8 — Part du chiffre d'affaires par catégorie</w:t>
      </w:r>
    </w:p>
    <w:p>
      <w:pPr>
        <w:spacing w:after="160"/>
      </w:pPr>
      <w:r>
        <w:rPr>
          <w:i/>
          <w:iCs/>
          <w:color w:val="C0504D"/>
        </w:rPr>
        <w:t xml:space="preserve">Notion : CTE (Common Table Expression) — à pratiquer dans une prochaine session SQL</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WITH ventes_par_categorie AS (</w:t>
        <w:br/>
        <w:t xml:space="preserve">    SELECT `Product Category` AS categorie, SUM(`Total Amount`) AS total_categorie</w:t>
        <w:br/>
        <w:t xml:space="preserve">    FROM retail_sales_dataset</w:t>
        <w:br/>
        <w:t xml:space="preserve">    GROUP BY `Product Category`</w:t>
        <w:br/>
        <w:t xml:space="preserve">)</w:t>
        <w:br/>
        <w:t xml:space="preserve">SELECT categorie, total_categorie,</w:t>
        <w:br/>
        <w:t xml:space="preserve">       ROUND(total_categorie * 100.0 /</w:t>
        <w:br/>
        <w:t xml:space="preserve">         (SELECT SUM(total_categorie) FROM ventes_par_categorie), 2)</w:t>
        <w:br/>
        <w:t xml:space="preserve">         AS pourcentage_du_total</w:t>
        <w:br/>
        <w:t xml:space="preserve">FROM ventes_par_categorie</w:t>
        <w:br/>
        <w:t xml:space="preserve">ORDER BY total_categorie DESC;</w:t>
      </w:r>
    </w:p>
    <w:p>
      <w:pPr>
        <w:spacing w:after="160"/>
      </w:pPr>
      <w:r>
        <w:rPr>
          <w:i/>
          <w:iCs/>
        </w:rPr>
        <w:t xml:space="preserve">Explication : WITH ... AS (...) crée une table temporaire nommée (CTE), réutilisable dans la requête principale. Ici, le total par catégorie est calculé une première fois dans la CTE, puis réutilisé pour calculer un pourcentage du total global — plus lisible qu'une sous-requête imbriquée complexe.</w:t>
      </w:r>
    </w:p>
    <w:p>
      <w:pPr>
        <w:pStyle w:val="Heading2"/>
      </w:pPr>
      <w:r>
        <w:t xml:space="preserve">Question 9 — Top 10 des transactions les plus élevées</w:t>
      </w:r>
    </w:p>
    <w:p>
      <w:pPr>
        <w:spacing w:after="160"/>
      </w:pPr>
      <w:r>
        <w:rPr>
          <w:i/>
          <w:iCs/>
          <w:color w:val="C0504D"/>
        </w:rPr>
        <w:t xml:space="preserve">Notion : WINDOW FUNCTION — niveau bonus, pour une session ultérieure</w:t>
      </w:r>
    </w:p>
    <w:p>
      <w:pPr>
        <w:pBdr>
          <w:top w:val="single" w:color="DDDDDD" w:sz="4"/>
          <w:left w:val="single" w:color="DDDDDD" w:sz="4"/>
          <w:bottom w:val="single" w:color="DDDDDD" w:sz="4"/>
          <w:right w:val="single" w:color="DDDDDD" w:sz="4"/>
        </w:pBdr>
        <w:shd w:fill="F4F4F4" w:val="clear"/>
        <w:spacing w:after="200" w:before="80"/>
      </w:pPr>
      <w:r>
        <w:rPr>
          <w:rFonts w:ascii="Consolas" w:cs="Consolas" w:eastAsia="Consolas" w:hAnsi="Consolas"/>
          <w:sz w:val="19"/>
          <w:szCs w:val="19"/>
        </w:rPr>
        <w:t xml:space="preserve">SELECT `Customer ID`, `Total Amount`,</w:t>
        <w:br/>
        <w:t xml:space="preserve">       RANK() OVER (ORDER BY `Total Amount` DESC) AS rang</w:t>
        <w:br/>
        <w:t xml:space="preserve">FROM retail_sales_dataset</w:t>
        <w:br/>
        <w:t xml:space="preserve">LIMIT 10;</w:t>
      </w:r>
    </w:p>
    <w:p>
      <w:pPr>
        <w:spacing w:after="160"/>
      </w:pPr>
      <w:r>
        <w:rPr>
          <w:i/>
          <w:iCs/>
        </w:rPr>
        <w:t xml:space="preserve">Explication : contrairement à GROUP BY qui fusionne les lignes en groupes, une fonction de fenêtrage (window function) garde chaque ligne individuelle visible tout en y ajoutant une information calculée — ici, un classement basé sur le montant.</w:t>
      </w:r>
    </w:p>
    <w:p>
      <w:r>
        <w:br w:type="page"/>
      </w:r>
    </w:p>
    <w:p>
      <w:pPr>
        <w:pStyle w:val="Heading1"/>
      </w:pPr>
      <w:r>
        <w:t xml:space="preserve">3. Récapitulatif de la session</w:t>
      </w:r>
    </w:p>
    <w:p>
      <w:pPr>
        <w:pStyle w:val="Heading2"/>
      </w:pPr>
      <w:r>
        <w:t xml:space="preserve">Notions couvertes</w:t>
      </w:r>
    </w:p>
    <w:p>
      <w:pPr>
        <w:pStyle w:val="ListParagraph"/>
        <w:numPr>
          <w:ilvl w:val="0"/>
          <w:numId w:val="2"/>
        </w:numPr>
        <w:spacing w:after="80"/>
      </w:pPr>
      <w:r>
        <w:t xml:space="preserve">INNER JOIN, LEFT JOIN, RIGHT JOIN — combiner des tables selon ce qu'on veut garder.</w:t>
      </w:r>
    </w:p>
    <w:p>
      <w:pPr>
        <w:pStyle w:val="ListParagraph"/>
        <w:numPr>
          <w:ilvl w:val="0"/>
          <w:numId w:val="2"/>
        </w:numPr>
        <w:spacing w:after="80"/>
      </w:pPr>
      <w:r>
        <w:t xml:space="preserve">GROUP BY — regrouper les lignes par catégorie pour calculer des agrégats.</w:t>
      </w:r>
    </w:p>
    <w:p>
      <w:pPr>
        <w:pStyle w:val="ListParagraph"/>
        <w:numPr>
          <w:ilvl w:val="0"/>
          <w:numId w:val="2"/>
        </w:numPr>
        <w:spacing w:after="80"/>
      </w:pPr>
      <w:r>
        <w:t xml:space="preserve">Fonctions d'agrégat : SUM, COUNT, COUNT(DISTINCT ...), AVG, MIN, MAX.</w:t>
      </w:r>
    </w:p>
    <w:p>
      <w:pPr>
        <w:pStyle w:val="ListParagraph"/>
        <w:numPr>
          <w:ilvl w:val="0"/>
          <w:numId w:val="2"/>
        </w:numPr>
        <w:spacing w:after="80"/>
      </w:pPr>
      <w:r>
        <w:t xml:space="preserve">HAVING — filtrer les groupes après agrégation, avec un opérateur de comparaison.</w:t>
      </w:r>
    </w:p>
    <w:p>
      <w:pPr>
        <w:pStyle w:val="ListParagraph"/>
        <w:numPr>
          <w:ilvl w:val="0"/>
          <w:numId w:val="2"/>
        </w:numPr>
        <w:spacing w:after="80"/>
      </w:pPr>
      <w:r>
        <w:t xml:space="preserve">FLOOR() — créer des tranches numériques (ex. tranches d'âge).</w:t>
      </w:r>
    </w:p>
    <w:p>
      <w:pPr>
        <w:pStyle w:val="ListParagraph"/>
        <w:numPr>
          <w:ilvl w:val="0"/>
          <w:numId w:val="2"/>
        </w:numPr>
        <w:spacing w:after="80"/>
      </w:pPr>
      <w:r>
        <w:t xml:space="preserve">ORDER BY ... DESC — trier les résultats.</w:t>
      </w:r>
    </w:p>
    <w:p>
      <w:pPr>
        <w:pStyle w:val="Heading2"/>
      </w:pPr>
      <w:r>
        <w:t xml:space="preserve">Points d'attention identifiés</w:t>
      </w:r>
    </w:p>
    <w:p>
      <w:pPr>
        <w:pStyle w:val="ListParagraph"/>
        <w:numPr>
          <w:ilvl w:val="0"/>
          <w:numId w:val="2"/>
        </w:numPr>
        <w:spacing w:after="80"/>
      </w:pPr>
      <w:r>
        <w:t xml:space="preserve">Toujours utiliser des backticks (`) pour les noms de colonnes contenant un espace, ex. `Product Category`.</w:t>
      </w:r>
    </w:p>
    <w:p>
      <w:pPr>
        <w:pStyle w:val="ListParagraph"/>
        <w:numPr>
          <w:ilvl w:val="0"/>
          <w:numId w:val="2"/>
        </w:numPr>
        <w:spacing w:after="80"/>
      </w:pPr>
      <w:r>
        <w:t xml:space="preserve">COUNT(*) s'écrit sans espace entre COUNT et la parenthèse.</w:t>
      </w:r>
    </w:p>
    <w:p>
      <w:pPr>
        <w:pStyle w:val="ListParagraph"/>
        <w:numPr>
          <w:ilvl w:val="0"/>
          <w:numId w:val="2"/>
        </w:numPr>
        <w:spacing w:after="80"/>
      </w:pPr>
      <w:r>
        <w:t xml:space="preserve">Bien vérifier le sens de l'opérateur de comparaison dans HAVING (&gt;, &lt;, &gt;=, &lt;=).</w:t>
      </w:r>
    </w:p>
    <w:p>
      <w:pPr>
        <w:pStyle w:val="ListParagraph"/>
        <w:numPr>
          <w:ilvl w:val="0"/>
          <w:numId w:val="2"/>
        </w:numPr>
        <w:spacing w:after="80"/>
      </w:pPr>
      <w:r>
        <w:t xml:space="preserve">WHERE filtre les lignes avant le regroupement ; HAVING filtre les groupes après l'agrégation.</w:t>
      </w:r>
    </w:p>
    <w:p>
      <w:pPr>
        <w:pStyle w:val="Heading2"/>
      </w:pPr>
      <w:r>
        <w:t xml:space="preserve">Prochaine session SQL</w:t>
      </w:r>
    </w:p>
    <w:p>
      <w:pPr>
        <w:spacing w:after="160"/>
      </w:pPr>
      <w:r>
        <w:t xml:space="preserve">Pratiquer en exercices progressifs (question, essai, correction) les sous-requêtes et les CTE, pour maîtriser pleinement les Questions 7 et 8 de ce projet.</w:t>
      </w:r>
    </w:p>
    <w:p>
      <w:pPr>
        <w:pStyle w:val="Heading2"/>
      </w:pPr>
      <w:r>
        <w:t xml:space="preserve">Projet GitHub</w:t>
      </w:r>
    </w:p>
    <w:p>
      <w:pPr>
        <w:spacing w:after="160"/>
      </w:pPr>
      <w:r>
        <w:t xml:space="preserve">Ce document accompagne la publication du projet « Retail Sales SQL Analysis » sur GitHub, avec le script de création de table, les 9 requêtes commentées et un README présentant le contexte et les principaux résultats.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2026-06-18T08:34:12.557Z</dcterms:created>
  <dcterms:modified xsi:type="dcterms:W3CDTF">2026-06-18T08:34:12.557Z</dcterms:modified>
</cp:coreProperties>
</file>

<file path=docProps/custom.xml><?xml version="1.0" encoding="utf-8"?>
<Properties xmlns="http://schemas.openxmlformats.org/officeDocument/2006/custom-properties" xmlns:vt="http://schemas.openxmlformats.org/officeDocument/2006/docPropsVTypes"/>
</file>