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222" w:rsidRPr="00C03222" w:rsidRDefault="00C03222" w:rsidP="00C03222">
      <w:pPr>
        <w:pStyle w:val="Heading2"/>
        <w:rPr>
          <w:sz w:val="32"/>
        </w:rPr>
      </w:pPr>
      <w:r w:rsidRPr="00C03222">
        <w:rPr>
          <w:color w:val="0D46A0"/>
          <w:sz w:val="32"/>
        </w:rPr>
        <w:t>UNIVERSITY OF AGRICULTURAL SCIENCES, BENGALURU</w:t>
      </w:r>
    </w:p>
    <w:p w:rsidR="00C03222" w:rsidRDefault="00C03222" w:rsidP="00C03222">
      <w:pPr>
        <w:pBdr>
          <w:top w:val="nil"/>
          <w:left w:val="nil"/>
          <w:bottom w:val="nil"/>
          <w:right w:val="nil"/>
          <w:between w:val="nil"/>
        </w:pBdr>
        <w:spacing w:before="10"/>
        <w:rPr>
          <w:b/>
          <w:bCs/>
          <w:color w:val="000000"/>
          <w:sz w:val="8"/>
          <w:szCs w:val="8"/>
        </w:rPr>
      </w:pPr>
      <w:r>
        <w:rPr>
          <w:noProof/>
        </w:rPr>
        <w:drawing>
          <wp:anchor distT="0" distB="0" distL="0" distR="0" simplePos="0" relativeHeight="251659264" behindDoc="0" locked="0" layoutInCell="1" hidden="0" allowOverlap="1" wp14:anchorId="36B4B56E" wp14:editId="4DA1208A">
            <wp:simplePos x="0" y="0"/>
            <wp:positionH relativeFrom="column">
              <wp:posOffset>2571750</wp:posOffset>
            </wp:positionH>
            <wp:positionV relativeFrom="paragraph">
              <wp:posOffset>80375</wp:posOffset>
            </wp:positionV>
            <wp:extent cx="1367027" cy="1367027"/>
            <wp:effectExtent l="0" t="0" r="0" b="0"/>
            <wp:wrapTopAndBottom distT="0" dist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67027" cy="1367027"/>
                    </a:xfrm>
                    <a:prstGeom prst="rect">
                      <a:avLst/>
                    </a:prstGeom>
                    <a:ln/>
                  </pic:spPr>
                </pic:pic>
              </a:graphicData>
            </a:graphic>
          </wp:anchor>
        </w:drawing>
      </w:r>
    </w:p>
    <w:p w:rsidR="00C03222" w:rsidRPr="00141429" w:rsidRDefault="00C03222" w:rsidP="00C03222">
      <w:pPr>
        <w:spacing w:before="121"/>
        <w:ind w:left="183" w:right="6"/>
        <w:jc w:val="center"/>
        <w:rPr>
          <w:b/>
          <w:bCs/>
          <w:sz w:val="28"/>
          <w:szCs w:val="25"/>
        </w:rPr>
      </w:pPr>
      <w:bookmarkStart w:id="0" w:name="u79awaezt2xh" w:colFirst="0" w:colLast="0"/>
      <w:bookmarkEnd w:id="0"/>
      <w:r w:rsidRPr="00141429">
        <w:rPr>
          <w:b/>
          <w:bCs/>
          <w:color w:val="1B5E1F"/>
          <w:sz w:val="28"/>
          <w:szCs w:val="25"/>
        </w:rPr>
        <w:t>COLLEGE OF AGRICULTURE, GKVK - 560065</w:t>
      </w:r>
    </w:p>
    <w:p w:rsidR="00C03222" w:rsidRPr="00141429" w:rsidRDefault="00C03222" w:rsidP="00C03222">
      <w:pPr>
        <w:pBdr>
          <w:top w:val="nil"/>
          <w:left w:val="nil"/>
          <w:bottom w:val="nil"/>
          <w:right w:val="nil"/>
          <w:between w:val="nil"/>
        </w:pBdr>
        <w:rPr>
          <w:b/>
          <w:bCs/>
          <w:color w:val="000000"/>
          <w:szCs w:val="20"/>
        </w:rPr>
      </w:pPr>
    </w:p>
    <w:p w:rsidR="00C03222" w:rsidRDefault="00C03222" w:rsidP="00C03222">
      <w:pPr>
        <w:pBdr>
          <w:top w:val="nil"/>
          <w:left w:val="nil"/>
          <w:bottom w:val="nil"/>
          <w:right w:val="nil"/>
          <w:between w:val="nil"/>
        </w:pBdr>
        <w:spacing w:before="209"/>
        <w:rPr>
          <w:b/>
          <w:bCs/>
          <w:color w:val="000000"/>
          <w:sz w:val="20"/>
          <w:szCs w:val="20"/>
        </w:rPr>
      </w:pPr>
      <w:r>
        <w:rPr>
          <w:noProof/>
        </w:rPr>
        <mc:AlternateContent>
          <mc:Choice Requires="wps">
            <w:drawing>
              <wp:anchor distT="0" distB="0" distL="0" distR="0" simplePos="0" relativeHeight="251660288" behindDoc="0" locked="0" layoutInCell="1" hidden="0" allowOverlap="1" wp14:anchorId="396A3755" wp14:editId="3AD9929E">
                <wp:simplePos x="0" y="0"/>
                <wp:positionH relativeFrom="column">
                  <wp:posOffset>210615</wp:posOffset>
                </wp:positionH>
                <wp:positionV relativeFrom="paragraph">
                  <wp:posOffset>294604</wp:posOffset>
                </wp:positionV>
                <wp:extent cx="6095365" cy="12700"/>
                <wp:effectExtent l="0" t="0" r="0" b="0"/>
                <wp:wrapTopAndBottom distT="0" distB="0"/>
                <wp:docPr id="6" name="Freeform 6"/>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prstTxWarp prst="textNoShape">
                          <a:avLst/>
                        </a:prstTxWarp>
                        <a:noAutofit/>
                      </wps:bodyPr>
                    </wps:wsp>
                  </a:graphicData>
                </a:graphic>
              </wp:anchor>
            </w:drawing>
          </mc:Choice>
          <mc:Fallback>
            <w:pict>
              <v:shape w14:anchorId="6868D42A" id="Freeform 6" o:spid="_x0000_s1026" style="position:absolute;margin-left:16.6pt;margin-top:23.2pt;width:479.95pt;height:1pt;z-index:251660288;visibility:visible;mso-wrap-style:square;mso-wrap-distance-left:0;mso-wrap-distance-top:0;mso-wrap-distance-right:0;mso-wrap-distance-bottom:0;mso-position-horizontal:absolute;mso-position-horizontal-relative:text;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" path="m6095365,l,,,12191r6095365,l6095365,xe" fillcolor="#0d46a0" stroked="f">
                <v:path arrowok="t"/>
                <w10:wrap type="topAndBottom"/>
              </v:shape>
            </w:pict>
          </mc:Fallback>
        </mc:AlternateContent>
      </w:r>
    </w:p>
    <w:p w:rsidR="00C03222" w:rsidRDefault="00C03222" w:rsidP="00C03222">
      <w:pPr>
        <w:pStyle w:val="Heading1"/>
        <w:ind w:firstLine="183"/>
        <w:jc w:val="center"/>
      </w:pPr>
      <w:r>
        <w:rPr>
          <w:color w:val="1B5E1F"/>
        </w:rPr>
        <w:t>PROJECT REPORT:</w:t>
      </w:r>
    </w:p>
    <w:p w:rsidR="00C03222" w:rsidRDefault="00C03222" w:rsidP="00C03222">
      <w:pPr>
        <w:spacing w:before="78"/>
        <w:ind w:left="183" w:right="7"/>
        <w:jc w:val="center"/>
        <w:rPr>
          <w:b/>
          <w:bCs/>
          <w:sz w:val="36"/>
          <w:szCs w:val="36"/>
        </w:rPr>
      </w:pPr>
      <w:r>
        <w:rPr>
          <w:b/>
          <w:bCs/>
          <w:color w:val="CC0000"/>
          <w:sz w:val="36"/>
          <w:szCs w:val="36"/>
        </w:rPr>
        <w:t>EAI-421: Application of AI &amp; ML in Agriculture (0+10)</w:t>
      </w:r>
    </w:p>
    <w:p w:rsidR="00C03222" w:rsidRDefault="00C03222" w:rsidP="00C03222">
      <w:pPr>
        <w:pBdr>
          <w:top w:val="nil"/>
          <w:left w:val="nil"/>
          <w:bottom w:val="nil"/>
          <w:right w:val="nil"/>
          <w:between w:val="nil"/>
        </w:pBdr>
        <w:spacing w:before="121"/>
        <w:rPr>
          <w:b/>
          <w:bCs/>
          <w:color w:val="000000"/>
          <w:sz w:val="36"/>
          <w:szCs w:val="36"/>
        </w:rPr>
      </w:pPr>
    </w:p>
    <w:p w:rsidR="00C03222" w:rsidRPr="00C03222" w:rsidRDefault="00C03222" w:rsidP="00C03222">
      <w:pPr>
        <w:pBdr>
          <w:top w:val="nil"/>
          <w:left w:val="nil"/>
          <w:bottom w:val="nil"/>
          <w:right w:val="nil"/>
          <w:between w:val="nil"/>
        </w:pBdr>
        <w:spacing w:before="1"/>
        <w:ind w:left="374" w:right="201" w:firstLine="2"/>
        <w:jc w:val="center"/>
        <w:rPr>
          <w:b/>
          <w:bCs/>
          <w:color w:val="70AD47" w:themeColor="accent6"/>
          <w:sz w:val="36"/>
          <w:szCs w:val="28"/>
        </w:rPr>
      </w:pPr>
      <w:r w:rsidRPr="00A72E3B">
        <w:rPr>
          <w:b/>
          <w:bCs/>
          <w:color w:val="6AA84F"/>
          <w:sz w:val="28"/>
          <w:szCs w:val="28"/>
          <w:u w:val="single"/>
        </w:rPr>
        <w:t>Project Title</w:t>
      </w:r>
      <w:r>
        <w:rPr>
          <w:b/>
          <w:bCs/>
          <w:color w:val="6AA84F"/>
          <w:sz w:val="28"/>
          <w:szCs w:val="28"/>
        </w:rPr>
        <w:t>: Application of Artificial Intelligence and Machine Learning for Crop Yield Prediction and Fe</w:t>
      </w:r>
      <w:r>
        <w:rPr>
          <w:b/>
          <w:bCs/>
          <w:color w:val="6AA84F"/>
          <w:sz w:val="28"/>
          <w:szCs w:val="28"/>
        </w:rPr>
        <w:t>rtilizer Optimization in C</w:t>
      </w:r>
      <w:r w:rsidRPr="00C03222">
        <w:rPr>
          <w:b/>
          <w:bCs/>
          <w:color w:val="6AA84F"/>
          <w:sz w:val="28"/>
          <w:szCs w:val="28"/>
        </w:rPr>
        <w:t>owpea</w:t>
      </w:r>
      <w:r>
        <w:rPr>
          <w:b/>
          <w:bCs/>
          <w:color w:val="6AA84F"/>
          <w:sz w:val="28"/>
          <w:szCs w:val="28"/>
        </w:rPr>
        <w:t xml:space="preserve"> </w:t>
      </w:r>
      <w:r w:rsidRPr="00C03222">
        <w:rPr>
          <w:color w:val="70AD47" w:themeColor="accent6"/>
          <w:sz w:val="32"/>
          <w:szCs w:val="26"/>
        </w:rPr>
        <w:t>(</w:t>
      </w:r>
      <w:r w:rsidRPr="00C03222">
        <w:rPr>
          <w:i/>
          <w:color w:val="70AD47" w:themeColor="accent6"/>
          <w:sz w:val="32"/>
          <w:szCs w:val="26"/>
        </w:rPr>
        <w:t>Vigna unguiculata</w:t>
      </w:r>
      <w:r w:rsidRPr="00C03222">
        <w:rPr>
          <w:color w:val="70AD47" w:themeColor="accent6"/>
          <w:sz w:val="32"/>
          <w:szCs w:val="26"/>
        </w:rPr>
        <w:t>)</w:t>
      </w:r>
    </w:p>
    <w:p w:rsidR="00C03222" w:rsidRDefault="00C03222" w:rsidP="00C03222">
      <w:pPr>
        <w:pBdr>
          <w:top w:val="nil"/>
          <w:left w:val="nil"/>
          <w:bottom w:val="nil"/>
          <w:right w:val="nil"/>
          <w:between w:val="nil"/>
        </w:pBdr>
        <w:rPr>
          <w:b/>
          <w:bCs/>
          <w:color w:val="000000"/>
          <w:sz w:val="20"/>
          <w:szCs w:val="20"/>
        </w:rPr>
      </w:pPr>
    </w:p>
    <w:p w:rsidR="00C03222" w:rsidRDefault="00C03222" w:rsidP="00C03222">
      <w:pPr>
        <w:pBdr>
          <w:top w:val="nil"/>
          <w:left w:val="nil"/>
          <w:bottom w:val="nil"/>
          <w:right w:val="nil"/>
          <w:between w:val="nil"/>
        </w:pBdr>
        <w:spacing w:before="185"/>
        <w:jc w:val="both"/>
        <w:rPr>
          <w:b/>
          <w:bCs/>
          <w:color w:val="000000"/>
          <w:sz w:val="20"/>
          <w:szCs w:val="20"/>
        </w:rPr>
      </w:pPr>
      <w:r>
        <w:rPr>
          <w:noProof/>
        </w:rPr>
        <mc:AlternateContent>
          <mc:Choice Requires="wps">
            <w:drawing>
              <wp:anchor distT="0" distB="0" distL="0" distR="0" simplePos="0" relativeHeight="251661312" behindDoc="0" locked="0" layoutInCell="1" hidden="0" allowOverlap="1" wp14:anchorId="47DA8FF7" wp14:editId="26D1C508">
                <wp:simplePos x="0" y="0"/>
                <wp:positionH relativeFrom="column">
                  <wp:posOffset>210615</wp:posOffset>
                </wp:positionH>
                <wp:positionV relativeFrom="paragraph">
                  <wp:posOffset>279024</wp:posOffset>
                </wp:positionV>
                <wp:extent cx="6095365" cy="9525"/>
                <wp:effectExtent l="0" t="0" r="0" b="0"/>
                <wp:wrapTopAndBottom distT="0" distB="0"/>
                <wp:docPr id="7" name="Freeform 7"/>
                <wp:cNvGraphicFramePr/>
                <a:graphic xmlns:a="http://schemas.openxmlformats.org/drawingml/2006/main">
                  <a:graphicData uri="http://schemas.microsoft.com/office/word/2010/wordprocessingShape">
                    <wps:wsp>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wrap="square" lIns="0" tIns="0" rIns="0" bIns="0" rtlCol="0">
                        <a:prstTxWarp prst="textNoShape">
                          <a:avLst/>
                        </a:prstTxWarp>
                        <a:noAutofit/>
                      </wps:bodyPr>
                    </wps:wsp>
                  </a:graphicData>
                </a:graphic>
              </wp:anchor>
            </w:drawing>
          </mc:Choice>
          <mc:Fallback>
            <w:pict>
              <v:shape w14:anchorId="1A261126" id="Freeform 7" o:spid="_x0000_s1026" style="position:absolute;margin-left:16.6pt;margin-top:21.95pt;width:479.95pt;height:.75pt;z-index:251661312;visibility:visible;mso-wrap-style:square;mso-wrap-distance-left:0;mso-wrap-distance-top:0;mso-wrap-distance-right:0;mso-wrap-distance-bottom:0;mso-position-horizontal:absolute;mso-position-horizontal-relative:text;mso-position-vertical:absolute;mso-position-vertical-relative:text;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" path="m6095365,l,,,9144r6095365,l6095365,xe" fillcolor="#0d46a0" stroked="f">
                <v:path arrowok="t"/>
                <w10:wrap type="topAndBottom"/>
              </v:shape>
            </w:pict>
          </mc:Fallback>
        </mc:AlternateContent>
      </w:r>
    </w:p>
    <w:p w:rsidR="00C03222" w:rsidRDefault="00C03222" w:rsidP="00C03222">
      <w:pPr>
        <w:pBdr>
          <w:top w:val="nil"/>
          <w:left w:val="nil"/>
          <w:bottom w:val="nil"/>
          <w:right w:val="nil"/>
          <w:between w:val="nil"/>
        </w:pBdr>
        <w:spacing w:before="134"/>
        <w:rPr>
          <w:b/>
          <w:bCs/>
          <w:color w:val="000000"/>
          <w:sz w:val="24"/>
          <w:szCs w:val="24"/>
        </w:rPr>
      </w:pPr>
    </w:p>
    <w:p w:rsidR="00C03222" w:rsidRDefault="00C03222" w:rsidP="00C03222">
      <w:pPr>
        <w:spacing w:before="1"/>
        <w:ind w:left="183" w:right="6"/>
        <w:jc w:val="center"/>
        <w:rPr>
          <w:b/>
          <w:bCs/>
          <w:sz w:val="24"/>
          <w:szCs w:val="24"/>
        </w:rPr>
      </w:pPr>
      <w:r>
        <w:rPr>
          <w:b/>
          <w:bCs/>
          <w:color w:val="351C75"/>
          <w:sz w:val="24"/>
          <w:szCs w:val="24"/>
        </w:rPr>
        <w:t>TEAM:</w:t>
      </w:r>
    </w:p>
    <w:p w:rsidR="00C03222" w:rsidRDefault="00C03222" w:rsidP="00C03222">
      <w:pPr>
        <w:widowControl w:val="0"/>
        <w:numPr>
          <w:ilvl w:val="0"/>
          <w:numId w:val="4"/>
        </w:numPr>
        <w:pBdr>
          <w:top w:val="nil"/>
          <w:left w:val="nil"/>
          <w:bottom w:val="nil"/>
          <w:right w:val="nil"/>
          <w:between w:val="nil"/>
        </w:pBdr>
        <w:tabs>
          <w:tab w:val="left" w:pos="380"/>
        </w:tabs>
      </w:pPr>
      <w:r w:rsidRPr="00A72E3B">
        <w:rPr>
          <w:b/>
          <w:bCs/>
          <w:color w:val="124F5C"/>
          <w:sz w:val="24"/>
          <w:szCs w:val="24"/>
        </w:rPr>
        <w:t xml:space="preserve">Megharani Sanadi </w:t>
      </w:r>
      <w:r>
        <w:rPr>
          <w:b/>
          <w:bCs/>
          <w:color w:val="124F5C"/>
          <w:sz w:val="24"/>
          <w:szCs w:val="24"/>
        </w:rPr>
        <w:t xml:space="preserve">- </w:t>
      </w:r>
      <w:r w:rsidRPr="00A72E3B">
        <w:rPr>
          <w:b/>
          <w:bCs/>
          <w:color w:val="124F5C"/>
          <w:sz w:val="24"/>
          <w:szCs w:val="24"/>
        </w:rPr>
        <w:t>AMB2136</w:t>
      </w:r>
    </w:p>
    <w:p w:rsidR="00C03222" w:rsidRPr="00A72E3B" w:rsidRDefault="00C03222" w:rsidP="00C03222">
      <w:pPr>
        <w:widowControl w:val="0"/>
        <w:numPr>
          <w:ilvl w:val="0"/>
          <w:numId w:val="4"/>
        </w:numPr>
        <w:pBdr>
          <w:top w:val="nil"/>
          <w:left w:val="nil"/>
          <w:bottom w:val="nil"/>
          <w:right w:val="nil"/>
          <w:between w:val="nil"/>
        </w:pBdr>
        <w:tabs>
          <w:tab w:val="left" w:pos="3683"/>
        </w:tabs>
        <w:ind w:right="3297"/>
      </w:pPr>
      <w:r w:rsidRPr="00A72E3B">
        <w:rPr>
          <w:b/>
          <w:bCs/>
          <w:color w:val="124F5C"/>
          <w:sz w:val="24"/>
          <w:szCs w:val="24"/>
        </w:rPr>
        <w:t xml:space="preserve">Nayana N </w:t>
      </w:r>
      <w:r>
        <w:rPr>
          <w:b/>
          <w:bCs/>
          <w:color w:val="124F5C"/>
          <w:sz w:val="24"/>
          <w:szCs w:val="24"/>
        </w:rPr>
        <w:t xml:space="preserve">- </w:t>
      </w:r>
      <w:r w:rsidRPr="00A72E3B">
        <w:rPr>
          <w:b/>
          <w:bCs/>
          <w:color w:val="124F5C"/>
          <w:sz w:val="24"/>
          <w:szCs w:val="24"/>
        </w:rPr>
        <w:t>AMB2153</w:t>
      </w:r>
    </w:p>
    <w:p w:rsidR="00C03222" w:rsidRPr="00A72E3B" w:rsidRDefault="00C03222" w:rsidP="00C03222">
      <w:pPr>
        <w:pBdr>
          <w:top w:val="nil"/>
          <w:left w:val="nil"/>
          <w:bottom w:val="nil"/>
          <w:right w:val="nil"/>
          <w:between w:val="nil"/>
        </w:pBdr>
        <w:tabs>
          <w:tab w:val="left" w:pos="3683"/>
        </w:tabs>
        <w:ind w:left="3622" w:right="3297"/>
        <w:rPr>
          <w:b/>
          <w:bCs/>
          <w:color w:val="124F5C"/>
          <w:sz w:val="24"/>
          <w:szCs w:val="24"/>
        </w:rPr>
      </w:pPr>
      <w:r>
        <w:rPr>
          <w:b/>
          <w:bCs/>
          <w:color w:val="124F5C"/>
          <w:sz w:val="24"/>
          <w:szCs w:val="24"/>
        </w:rPr>
        <w:t>3.</w:t>
      </w:r>
      <w:r w:rsidRPr="00A72E3B">
        <w:t xml:space="preserve"> </w:t>
      </w:r>
      <w:r w:rsidR="009653C9">
        <w:rPr>
          <w:b/>
          <w:bCs/>
          <w:color w:val="124F5C"/>
          <w:sz w:val="24"/>
          <w:szCs w:val="24"/>
        </w:rPr>
        <w:t>Hari C</w:t>
      </w:r>
      <w:r>
        <w:rPr>
          <w:b/>
          <w:bCs/>
          <w:color w:val="124F5C"/>
          <w:sz w:val="24"/>
          <w:szCs w:val="24"/>
        </w:rPr>
        <w:t>handana C – BMB2021</w:t>
      </w:r>
    </w:p>
    <w:p w:rsidR="00C03222" w:rsidRDefault="00C03222" w:rsidP="00C03222">
      <w:pPr>
        <w:pBdr>
          <w:top w:val="nil"/>
          <w:left w:val="nil"/>
          <w:bottom w:val="nil"/>
          <w:right w:val="nil"/>
          <w:between w:val="nil"/>
        </w:pBdr>
        <w:rPr>
          <w:b/>
          <w:bCs/>
          <w:color w:val="000000"/>
          <w:sz w:val="24"/>
          <w:szCs w:val="24"/>
        </w:rPr>
      </w:pPr>
    </w:p>
    <w:p w:rsidR="00C03222" w:rsidRDefault="00C03222" w:rsidP="00C03222">
      <w:pPr>
        <w:ind w:left="183" w:right="2"/>
        <w:jc w:val="center"/>
        <w:rPr>
          <w:b/>
          <w:bCs/>
          <w:sz w:val="24"/>
          <w:szCs w:val="24"/>
        </w:rPr>
      </w:pPr>
      <w:r>
        <w:rPr>
          <w:b/>
          <w:bCs/>
          <w:color w:val="351C75"/>
          <w:sz w:val="24"/>
          <w:szCs w:val="24"/>
        </w:rPr>
        <w:t>SUBMITTED TO:</w:t>
      </w:r>
      <w:bookmarkStart w:id="1" w:name="_GoBack"/>
      <w:bookmarkEnd w:id="1"/>
    </w:p>
    <w:p w:rsidR="00C03222" w:rsidRDefault="00C03222" w:rsidP="00C03222">
      <w:pPr>
        <w:ind w:left="3936" w:right="3756" w:firstLine="1"/>
        <w:jc w:val="center"/>
        <w:rPr>
          <w:b/>
          <w:bCs/>
          <w:sz w:val="24"/>
          <w:szCs w:val="24"/>
        </w:rPr>
      </w:pPr>
      <w:r>
        <w:rPr>
          <w:b/>
          <w:bCs/>
          <w:color w:val="124F5C"/>
          <w:sz w:val="24"/>
          <w:szCs w:val="24"/>
        </w:rPr>
        <w:t>Course Teacher AI&amp;ML in Agriculture</w:t>
      </w:r>
    </w:p>
    <w:p w:rsidR="00C03222" w:rsidRDefault="00C03222" w:rsidP="00C03222">
      <w:pPr>
        <w:ind w:left="183"/>
        <w:jc w:val="center"/>
        <w:rPr>
          <w:b/>
          <w:bCs/>
          <w:sz w:val="24"/>
          <w:szCs w:val="24"/>
        </w:rPr>
      </w:pPr>
      <w:r>
        <w:rPr>
          <w:b/>
          <w:bCs/>
          <w:color w:val="124F5C"/>
          <w:sz w:val="24"/>
          <w:szCs w:val="24"/>
        </w:rPr>
        <w:t>COA, UAS, GKVK-Bengaluru.</w:t>
      </w:r>
    </w:p>
    <w:p w:rsidR="00C03222" w:rsidRDefault="00C03222" w:rsidP="00C03222">
      <w:pPr>
        <w:spacing w:after="1600"/>
      </w:pPr>
    </w:p>
    <w:p w:rsidR="00B010F5" w:rsidRDefault="00B010F5">
      <w:pPr>
        <w:spacing w:before="80" w:after="80"/>
      </w:pPr>
    </w:p>
    <w:p w:rsidR="00B010F5" w:rsidRDefault="00B010F5">
      <w:pPr>
        <w:spacing w:before="80" w:after="80"/>
      </w:pPr>
    </w:p>
    <w:p w:rsidR="00B010F5" w:rsidRDefault="00B010F5">
      <w:pPr>
        <w:spacing w:before="80" w:after="80"/>
      </w:pPr>
    </w:p>
    <w:p w:rsidR="00B010F5" w:rsidRDefault="002319E2" w:rsidP="002319E2">
      <w:pPr>
        <w:spacing w:after="240"/>
      </w:pPr>
      <w:r>
        <w:rPr>
          <w:b/>
          <w:bCs/>
          <w:color w:val="1A3A6A"/>
          <w:sz w:val="44"/>
          <w:szCs w:val="44"/>
        </w:rPr>
        <w:t xml:space="preserve">                    </w:t>
      </w:r>
      <w:r w:rsidR="00DC35B3">
        <w:rPr>
          <w:b/>
          <w:bCs/>
          <w:color w:val="1A3A6A"/>
          <w:sz w:val="44"/>
          <w:szCs w:val="44"/>
        </w:rPr>
        <w:t xml:space="preserve"> PROJECT REPORT</w:t>
      </w:r>
    </w:p>
    <w:p w:rsidR="00B010F5" w:rsidRDefault="00B010F5">
      <w:pPr>
        <w:pBdr>
          <w:bottom w:val="single" w:sz="8" w:space="1" w:color="2E75B6"/>
        </w:pBdr>
        <w:spacing w:after="240"/>
        <w:jc w:val="center"/>
      </w:pPr>
    </w:p>
    <w:p w:rsidR="00B010F5" w:rsidRDefault="00DC35B3">
      <w:pPr>
        <w:spacing w:after="120"/>
        <w:jc w:val="center"/>
      </w:pPr>
      <w:r>
        <w:rPr>
          <w:b/>
          <w:bCs/>
          <w:color w:val="2E75B6"/>
          <w:sz w:val="36"/>
          <w:szCs w:val="36"/>
        </w:rPr>
        <w:t>AI/ML IN AGRICULTURE</w:t>
      </w:r>
    </w:p>
    <w:p w:rsidR="00B010F5" w:rsidRDefault="00DC35B3">
      <w:pPr>
        <w:spacing w:after="80"/>
        <w:jc w:val="center"/>
      </w:pPr>
      <w:r>
        <w:rPr>
          <w:b/>
          <w:bCs/>
          <w:color w:val="333333"/>
          <w:sz w:val="28"/>
          <w:szCs w:val="28"/>
        </w:rPr>
        <w:t>Effect of Different Levels of Phosphorous on Growth and Yield of Cowpea</w:t>
      </w:r>
    </w:p>
    <w:p w:rsidR="00B010F5" w:rsidRDefault="00DC35B3">
      <w:pPr>
        <w:spacing w:after="400"/>
        <w:jc w:val="center"/>
      </w:pPr>
      <w:r>
        <w:rPr>
          <w:color w:val="555555"/>
          <w:sz w:val="26"/>
          <w:szCs w:val="26"/>
        </w:rPr>
        <w:t>(</w:t>
      </w:r>
      <w:r w:rsidRPr="002319E2">
        <w:rPr>
          <w:i/>
          <w:color w:val="555555"/>
          <w:sz w:val="26"/>
          <w:szCs w:val="26"/>
        </w:rPr>
        <w:t>Vigna unguiculata</w:t>
      </w:r>
      <w:r>
        <w:rPr>
          <w:color w:val="555555"/>
          <w:sz w:val="26"/>
          <w:szCs w:val="26"/>
        </w:rPr>
        <w:t>) with AI-Based Yield Prediction</w:t>
      </w:r>
    </w:p>
    <w:p w:rsidR="00B010F5" w:rsidRDefault="00B010F5">
      <w:pPr>
        <w:spacing w:before="80" w:after="80"/>
      </w:pPr>
    </w:p>
    <w:p w:rsidR="00B010F5" w:rsidRDefault="00B010F5">
      <w:pPr>
        <w:spacing w:before="80" w:after="80"/>
      </w:pPr>
    </w:p>
    <w:p w:rsidR="00B010F5" w:rsidRDefault="00DC35B3">
      <w:pPr>
        <w:spacing w:after="80"/>
        <w:jc w:val="center"/>
      </w:pPr>
      <w:r>
        <w:rPr>
          <w:color w:val="333333"/>
        </w:rPr>
        <w:t>Conducted at: ZARS, GKVK, University of Agricultural Sciences, Bengaluru</w:t>
      </w:r>
    </w:p>
    <w:p w:rsidR="00B010F5" w:rsidRDefault="00DC35B3">
      <w:pPr>
        <w:spacing w:after="80"/>
        <w:jc w:val="center"/>
      </w:pPr>
      <w:r>
        <w:rPr>
          <w:color w:val="333333"/>
        </w:rPr>
        <w:t>Season: Kharif 2024 – 25</w:t>
      </w:r>
    </w:p>
    <w:p w:rsidR="00B010F5" w:rsidRDefault="00DC35B3">
      <w:pPr>
        <w:spacing w:after="400"/>
        <w:jc w:val="center"/>
      </w:pPr>
      <w:r>
        <w:rPr>
          <w:color w:val="333333"/>
        </w:rPr>
        <w:t>Department of Agricultural Engineering &amp; AI/ML</w:t>
      </w:r>
    </w:p>
    <w:p w:rsidR="00B010F5" w:rsidRDefault="00DC35B3">
      <w:r>
        <w:br w:type="page"/>
      </w:r>
    </w:p>
    <w:p w:rsidR="00B010F5" w:rsidRDefault="00DC35B3">
      <w:pPr>
        <w:pStyle w:val="Heading1"/>
        <w:pBdr>
          <w:bottom w:val="single" w:sz="6" w:space="1" w:color="1A3A6A"/>
        </w:pBdr>
      </w:pPr>
      <w:r>
        <w:lastRenderedPageBreak/>
        <w:t>Abstract</w:t>
      </w:r>
    </w:p>
    <w:p w:rsidR="00B010F5" w:rsidRDefault="00B22148">
      <w:pPr>
        <w:spacing w:before="80" w:after="80" w:line="320" w:lineRule="auto"/>
        <w:jc w:val="both"/>
      </w:pPr>
      <w:r>
        <w:rPr>
          <w:color w:val="000000"/>
        </w:rPr>
        <w:t>This</w:t>
      </w:r>
      <w:r w:rsidR="00DC35B3">
        <w:rPr>
          <w:color w:val="000000"/>
        </w:rPr>
        <w:t xml:space="preserve"> project integrates agronomic field experimentation with Artificial Intelligence and Machine Learning (AI/ML) techniques to study the effect of different levels of phosphorous on the growth and yield of Cowpea </w:t>
      </w:r>
      <w:r w:rsidR="00DC35B3" w:rsidRPr="002319E2">
        <w:rPr>
          <w:i/>
          <w:color w:val="000000"/>
        </w:rPr>
        <w:t>(Vigna unguiculata).</w:t>
      </w:r>
      <w:r w:rsidR="00DC35B3">
        <w:rPr>
          <w:color w:val="000000"/>
        </w:rPr>
        <w:t xml:space="preserve"> The field experiment was conducted at the Zonal Agricultural Research Station (ZARS), GKVK, University of Agricultural Sciences, Bengaluru, during Kharif season 2024-25 using Randomized Complete Block Design (RCBD) with seven phosphorous treatments (T1–T7) across three replications.</w:t>
      </w:r>
    </w:p>
    <w:p w:rsidR="00B010F5" w:rsidRDefault="00DC35B3">
      <w:pPr>
        <w:spacing w:before="80" w:after="80" w:line="320" w:lineRule="auto"/>
        <w:jc w:val="both"/>
      </w:pPr>
      <w:r>
        <w:rPr>
          <w:color w:val="000000"/>
        </w:rPr>
        <w:t>Methodology: Seven phosphorous treatments ranging from 50% RDP to 200% RDP (along with 100% RDF NPK control) were applied to cowpea variety KBC-9. Growth parameters (plant height, number of leaves, number of branches) were recorded at 30 and 60 DAS, and yield parameters (pods/plant, seed yield, straw yield) were recorded at harvest. Python-based ML models (Linear Regression, Random Forest) were developed to predict seed yield from growth features.</w:t>
      </w:r>
    </w:p>
    <w:p w:rsidR="00B010F5" w:rsidRDefault="00DC35B3">
      <w:pPr>
        <w:spacing w:before="80" w:after="80" w:line="320" w:lineRule="auto"/>
        <w:jc w:val="both"/>
      </w:pPr>
      <w:r>
        <w:rPr>
          <w:color w:val="000000"/>
        </w:rPr>
        <w:t>Results: Treatment T6 (175% RDP) recorded the highest seed yield of 340 g/plot, while T1 (100% RDF NPK) showed highest plant height (67.64 cm at 60 DAS). The ML model achieved a prediction accuracy of R² = 0.87, demonstrating that phosphorous levels, plant height, and pod count are the strongest predictors of yield. Compared to the base paper (which studied four varieties under SSP levels), the current study showed a 15% improvement in pod count at optimal fertilisation levels.</w:t>
      </w:r>
    </w:p>
    <w:p w:rsidR="00B010F5" w:rsidRDefault="00DC35B3">
      <w:pPr>
        <w:spacing w:before="80" w:after="80" w:line="320" w:lineRule="auto"/>
        <w:jc w:val="both"/>
      </w:pPr>
      <w:r>
        <w:rPr>
          <w:color w:val="000000"/>
        </w:rPr>
        <w:t>Existing System Comparison: The base paper (Daramy et al., 2017) focused on varietal differences, recommending Asontem for grain production (1009 kg/ha). The current AI/ML-enhanced study advances this by providing a predictive model that can guide real-time fertiliser decisions, potentially reducing input costs by 20-25% through precision recommendation.</w:t>
      </w:r>
    </w:p>
    <w:p w:rsidR="00B010F5" w:rsidRDefault="00DC35B3">
      <w:r>
        <w:br w:type="page"/>
      </w:r>
    </w:p>
    <w:p w:rsidR="00B010F5" w:rsidRDefault="00DC35B3">
      <w:pPr>
        <w:pStyle w:val="Heading1"/>
        <w:pBdr>
          <w:bottom w:val="single" w:sz="6" w:space="1" w:color="1A3A6A"/>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160"/>
        <w:gridCol w:w="1600"/>
      </w:tblGrid>
      <w:tr w:rsidR="00B010F5">
        <w:tc>
          <w:tcPr>
            <w:tcW w:w="6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Chapter Title</w:t>
            </w:r>
          </w:p>
        </w:tc>
        <w:tc>
          <w:tcPr>
            <w:tcW w:w="16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Page</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Introduction</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2</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Review of Literature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Objectives</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Materials and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System Architecture</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Results and Discussion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10</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Summary and Conclusion</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14</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8</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Future Scope (AI/IoT)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15</w:t>
            </w:r>
          </w:p>
        </w:tc>
      </w:tr>
      <w:tr w:rsidR="00B010F5">
        <w:tc>
          <w:tcPr>
            <w:tcW w:w="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9</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References</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16</w:t>
            </w:r>
          </w:p>
        </w:tc>
      </w:tr>
    </w:tbl>
    <w:p w:rsidR="00B010F5" w:rsidRDefault="00DC35B3">
      <w:r>
        <w:br w:type="page"/>
      </w:r>
    </w:p>
    <w:p w:rsidR="00B010F5" w:rsidRDefault="00DC35B3">
      <w:pPr>
        <w:pStyle w:val="Heading1"/>
        <w:pBdr>
          <w:bottom w:val="single" w:sz="6" w:space="1" w:color="1A3A6A"/>
        </w:pBdr>
      </w:pPr>
      <w:r>
        <w:lastRenderedPageBreak/>
        <w:t>Chapter 1: Introduction</w:t>
      </w:r>
    </w:p>
    <w:p w:rsidR="00B010F5" w:rsidRDefault="00DC35B3">
      <w:pPr>
        <w:pStyle w:val="Heading2"/>
      </w:pPr>
      <w:r>
        <w:t>1.1 Background and Current Trends</w:t>
      </w:r>
    </w:p>
    <w:p w:rsidR="00B010F5" w:rsidRDefault="00DC35B3">
      <w:pPr>
        <w:spacing w:before="80" w:after="80" w:line="320" w:lineRule="auto"/>
        <w:jc w:val="both"/>
      </w:pPr>
      <w:r>
        <w:rPr>
          <w:color w:val="000000"/>
        </w:rPr>
        <w:t xml:space="preserve">Cowpea </w:t>
      </w:r>
      <w:r w:rsidRPr="002319E2">
        <w:rPr>
          <w:i/>
          <w:color w:val="000000"/>
        </w:rPr>
        <w:t xml:space="preserve">(Vigna unguiculata) </w:t>
      </w:r>
      <w:r>
        <w:rPr>
          <w:color w:val="000000"/>
        </w:rPr>
        <w:t>is a warm-season leguminous crop originating from Africa, cultivated widely across tropical and subtropical regions. It is a nutritionally important crop containing 23–25% protein, 57% carbohydrates, 1.3% fat, and 3.5% minerals, commonly referred to as 'poor man's meat' due to its affordable nutritional value (Davis et al., 1991). It plays a critical role in sustainable soil fertility management as it can fix up to 88 kg N/ha.</w:t>
      </w:r>
    </w:p>
    <w:p w:rsidR="00B010F5" w:rsidRDefault="00DC35B3">
      <w:pPr>
        <w:spacing w:before="80" w:after="80" w:line="320" w:lineRule="auto"/>
        <w:jc w:val="both"/>
      </w:pPr>
      <w:r>
        <w:rPr>
          <w:color w:val="000000"/>
        </w:rPr>
        <w:t>Current agricultural trends are rapidly shifting toward data-driven precision farming. The global AI in agriculture market was valued at USD 1.7 billion in 2023 and is projected to reach USD 4.7 billion by 2028 (MarketsandMarkets, 2023). Key trends include:</w:t>
      </w:r>
    </w:p>
    <w:p w:rsidR="00B010F5" w:rsidRDefault="00DC35B3">
      <w:pPr>
        <w:pStyle w:val="ListParagraph"/>
        <w:numPr>
          <w:ilvl w:val="0"/>
          <w:numId w:val="2"/>
        </w:numPr>
        <w:spacing w:before="60" w:after="60"/>
      </w:pPr>
      <w:r>
        <w:t>Precision fertilisation using IoT sensors and ML models to optimise nutrient application</w:t>
      </w:r>
    </w:p>
    <w:p w:rsidR="00B010F5" w:rsidRDefault="00DC35B3">
      <w:pPr>
        <w:pStyle w:val="ListParagraph"/>
        <w:numPr>
          <w:ilvl w:val="0"/>
          <w:numId w:val="2"/>
        </w:numPr>
        <w:spacing w:before="60" w:after="60"/>
      </w:pPr>
      <w:r>
        <w:t>Drone-based crop monitoring and remote sensing for real-time field assessment</w:t>
      </w:r>
    </w:p>
    <w:p w:rsidR="00B010F5" w:rsidRDefault="00DC35B3">
      <w:pPr>
        <w:pStyle w:val="ListParagraph"/>
        <w:numPr>
          <w:ilvl w:val="0"/>
          <w:numId w:val="2"/>
        </w:numPr>
        <w:spacing w:before="60" w:after="60"/>
      </w:pPr>
      <w:r>
        <w:t>Predictive yield modelling using neural networks and ensemble methods</w:t>
      </w:r>
    </w:p>
    <w:p w:rsidR="00B010F5" w:rsidRDefault="00DC35B3">
      <w:pPr>
        <w:pStyle w:val="ListParagraph"/>
        <w:numPr>
          <w:ilvl w:val="0"/>
          <w:numId w:val="2"/>
        </w:numPr>
        <w:spacing w:before="60" w:after="60"/>
      </w:pPr>
      <w:r>
        <w:t>Smart irrigation systems integrating soil moisture data with weather forecasts</w:t>
      </w:r>
    </w:p>
    <w:p w:rsidR="00B010F5" w:rsidRDefault="00DC35B3">
      <w:pPr>
        <w:pStyle w:val="ListParagraph"/>
        <w:numPr>
          <w:ilvl w:val="0"/>
          <w:numId w:val="2"/>
        </w:numPr>
        <w:spacing w:before="60" w:after="60"/>
      </w:pPr>
      <w:r>
        <w:t>Blockchain-enabled traceability for transparent supply chains</w:t>
      </w:r>
    </w:p>
    <w:p w:rsidR="00B010F5" w:rsidRDefault="00B010F5">
      <w:pPr>
        <w:spacing w:before="80" w:after="80"/>
      </w:pPr>
    </w:p>
    <w:p w:rsidR="00B010F5" w:rsidRDefault="00DC35B3">
      <w:pPr>
        <w:spacing w:before="80" w:after="80" w:line="320" w:lineRule="auto"/>
        <w:jc w:val="both"/>
      </w:pPr>
      <w:r>
        <w:rPr>
          <w:color w:val="000000"/>
        </w:rPr>
        <w:t>Phosphorous is a limiting macronutrient for cowpea growth. Unlike nitrogen, which leguminous crops can fix biologically, phosphorous must be supplemented externally. The application of Single Super Phosphate (SSP) significantly governs nodulation, biomass production, pod development, and seed yield. However, continuous over-application of acidifying fertilisers degrades soil health over time.</w:t>
      </w:r>
    </w:p>
    <w:p w:rsidR="00B010F5" w:rsidRDefault="00DC35B3">
      <w:pPr>
        <w:spacing w:before="80" w:after="80" w:line="320" w:lineRule="auto"/>
        <w:jc w:val="both"/>
      </w:pPr>
      <w:r>
        <w:rPr>
          <w:color w:val="000000"/>
        </w:rPr>
        <w:t>This project addresses the gap between traditional agronomic research and modern AI/ML capabilities by building a predictive yield model that integrates real experimental data with machine learning to enable precision phosphorous recommendations.</w:t>
      </w:r>
    </w:p>
    <w:p w:rsidR="00B010F5" w:rsidRDefault="00DC35B3">
      <w:pPr>
        <w:pStyle w:val="Heading2"/>
      </w:pPr>
      <w:r>
        <w:t>1.2 Problem Statement</w:t>
      </w:r>
    </w:p>
    <w:p w:rsidR="00B010F5" w:rsidRDefault="00DC35B3">
      <w:pPr>
        <w:spacing w:before="80" w:after="80" w:line="320" w:lineRule="auto"/>
        <w:jc w:val="both"/>
      </w:pPr>
      <w:r>
        <w:rPr>
          <w:color w:val="000000"/>
        </w:rPr>
        <w:t>Low yield in cowpea production is often attributed to sub-optimal fertiliser application. Farmers either under-apply or over-apply phosphorous, leading to economic loss and environmental degradation. There is a need for an intelligent, data-driven system that recommends the right phosphorous dose based on measurable growth parameters, reducing input waste and maximising yield.</w:t>
      </w:r>
    </w:p>
    <w:p w:rsidR="00B010F5" w:rsidRDefault="00DC35B3">
      <w:pPr>
        <w:pStyle w:val="Heading2"/>
      </w:pPr>
      <w:r>
        <w:t>1.3 Scope of the Project</w:t>
      </w:r>
    </w:p>
    <w:p w:rsidR="00B010F5" w:rsidRDefault="00DC35B3">
      <w:pPr>
        <w:spacing w:before="80" w:after="80" w:line="320" w:lineRule="auto"/>
        <w:jc w:val="both"/>
      </w:pPr>
      <w:r>
        <w:rPr>
          <w:color w:val="000000"/>
        </w:rPr>
        <w:t>This project covers: (a) field experiment data collection across 7 phosphorous treatments and 3 replications; (b) statistical analysis using ANOVA and RCBD; (c) development of ML models for yield prediction; (d) data visualisation and comparative analysis with existing literature.</w:t>
      </w:r>
    </w:p>
    <w:p w:rsidR="00B010F5" w:rsidRDefault="00DC35B3" w:rsidP="002319E2">
      <w:r>
        <w:br w:type="page"/>
      </w:r>
      <w:r>
        <w:rPr>
          <w:b/>
          <w:bCs/>
          <w:color w:val="1A3A6A"/>
          <w:sz w:val="32"/>
          <w:szCs w:val="32"/>
        </w:rPr>
        <w:lastRenderedPageBreak/>
        <w:t>Chapter 2: Review of Literature</w:t>
      </w:r>
    </w:p>
    <w:p w:rsidR="00B010F5" w:rsidRDefault="00DC35B3">
      <w:pPr>
        <w:spacing w:before="80" w:after="80" w:line="320" w:lineRule="auto"/>
        <w:jc w:val="both"/>
      </w:pPr>
      <w:r>
        <w:rPr>
          <w:color w:val="000000"/>
        </w:rPr>
        <w:t>A comprehensive review of literature published in the past 10 years (2014–2024) was conducted to contextualise the current study.</w:t>
      </w:r>
    </w:p>
    <w:p w:rsidR="00B010F5" w:rsidRDefault="00DC35B3">
      <w:pPr>
        <w:pStyle w:val="Heading2"/>
      </w:pPr>
      <w:r>
        <w:t>2.1 Cowpea Agronomy and Phosphorous Response</w:t>
      </w:r>
    </w:p>
    <w:p w:rsidR="00B010F5" w:rsidRDefault="00DC35B3">
      <w:pPr>
        <w:spacing w:before="80" w:after="80" w:line="320" w:lineRule="auto"/>
        <w:jc w:val="both"/>
      </w:pPr>
      <w:r>
        <w:rPr>
          <w:color w:val="000000"/>
        </w:rPr>
        <w:t>Karikari et al. (2015) investigated growth, nodulation, and yield response of cowpea to phosphorous fertiliser and reported that optimal phosphorous application significantly increased nodulation and biomass. The study found a positive linear relationship between P-dose and grain yield up to 60 kg P₂O₅/ha. Journal of Agronomy, 14(4), 234–240.</w:t>
      </w:r>
    </w:p>
    <w:p w:rsidR="00B010F5" w:rsidRDefault="00DC35B3">
      <w:pPr>
        <w:spacing w:before="80" w:after="80" w:line="320" w:lineRule="auto"/>
        <w:jc w:val="both"/>
      </w:pPr>
      <w:r>
        <w:rPr>
          <w:color w:val="000000"/>
        </w:rPr>
        <w:t>Daramy, Sarkodie-Addo, &amp; Dumbuya (2017) studied the effect of nitrogen and phosphorous fertiliser application on growth and yield performance of cowpea in Ghana. Four varieties (Asontem, Azetenapa, Hewale, Videza) were tested under four SSP levels. Asontem recorded the highest grain yield (1009 kg/ha) while Videza and Azetenapa produced the highest fodder yield (957 kg/ha). Journal of Experimental Biology and Agricultural Sciences, 5(1).</w:t>
      </w:r>
    </w:p>
    <w:p w:rsidR="00B010F5" w:rsidRDefault="00DC35B3">
      <w:pPr>
        <w:spacing w:before="80" w:after="80" w:line="320" w:lineRule="auto"/>
        <w:jc w:val="both"/>
      </w:pPr>
      <w:r>
        <w:rPr>
          <w:color w:val="000000"/>
        </w:rPr>
        <w:t>Bawa (2020) reported that cowpea yield response to phosphorous fertiliser application showed a quadratic relationship, with yield declining at very high doses due to P-toxicity. The optimal range was found to be 30–60 kg SSP/ha. Journal of Experimental Agriculture International, 40(2), 15–135.</w:t>
      </w:r>
    </w:p>
    <w:p w:rsidR="00B010F5" w:rsidRDefault="00DC35B3">
      <w:pPr>
        <w:pStyle w:val="Heading2"/>
      </w:pPr>
      <w:r>
        <w:t>2.2 AI/ML Applications in Crop Yield Prediction</w:t>
      </w:r>
    </w:p>
    <w:p w:rsidR="00B010F5" w:rsidRDefault="00DC35B3">
      <w:pPr>
        <w:spacing w:before="80" w:after="80" w:line="320" w:lineRule="auto"/>
        <w:jc w:val="both"/>
      </w:pPr>
      <w:r>
        <w:rPr>
          <w:color w:val="000000"/>
        </w:rPr>
        <w:t>Liakos et al. (2018) reviewed machine learning in agriculture and identified Random Forest, Support Vector Machines, and Artificial Neural Networks as the most effective algorithms for crop yield prediction. The review emphasised the importance of feature engineering from growth-stage observations. Sensors, 18(8), 2674.</w:t>
      </w:r>
    </w:p>
    <w:p w:rsidR="00B010F5" w:rsidRDefault="00DC35B3">
      <w:pPr>
        <w:spacing w:before="80" w:after="80" w:line="320" w:lineRule="auto"/>
        <w:jc w:val="both"/>
      </w:pPr>
      <w:r>
        <w:rPr>
          <w:color w:val="000000"/>
        </w:rPr>
        <w:t>Pantazi et al. (2016) applied supervised ML to predict wheat yield using soil and climate data, achieving R² &gt; 0.85 with Random Forest. The study demonstrated that ensemble methods outperform single-model approaches for agricultural prediction. Computers and Electronics in Agriculture, 121, 57–65.</w:t>
      </w:r>
    </w:p>
    <w:p w:rsidR="00B010F5" w:rsidRDefault="00DC35B3">
      <w:pPr>
        <w:spacing w:before="80" w:after="80" w:line="320" w:lineRule="auto"/>
        <w:jc w:val="both"/>
      </w:pPr>
      <w:r>
        <w:rPr>
          <w:color w:val="000000"/>
        </w:rPr>
        <w:t>Nevavuori et al. (2019) used convolutional neural networks (CNN) for crop yield prediction from RGB imagery captured by UAVs, achieving 91% accuracy for early-season yield estimation. This highlighted the potential for combining image features with tabular data. Remote Sensing, 11(20), 2395.</w:t>
      </w:r>
    </w:p>
    <w:p w:rsidR="00B010F5" w:rsidRDefault="00DC35B3">
      <w:pPr>
        <w:pStyle w:val="Heading2"/>
      </w:pPr>
      <w:r>
        <w:t>2.3 Phosphorous and Nodulation</w:t>
      </w:r>
    </w:p>
    <w:p w:rsidR="00B010F5" w:rsidRDefault="00DC35B3">
      <w:pPr>
        <w:spacing w:before="80" w:after="80" w:line="320" w:lineRule="auto"/>
        <w:jc w:val="both"/>
      </w:pPr>
      <w:r>
        <w:rPr>
          <w:color w:val="000000"/>
        </w:rPr>
        <w:t>Sharma et al. (2015) investigated nutrient effects on productivity of cowpea genotype Pusa Komal and found that application of 80 kg P₂O₅/ha recorded the maximum number of branches per plant (7.81) at 45 DAS, demonstrating clear phosphorous-dependent branching patterns.</w:t>
      </w:r>
    </w:p>
    <w:p w:rsidR="00B010F5" w:rsidRDefault="00DC35B3">
      <w:pPr>
        <w:spacing w:before="80" w:after="80" w:line="320" w:lineRule="auto"/>
        <w:jc w:val="both"/>
      </w:pPr>
      <w:r>
        <w:rPr>
          <w:color w:val="000000"/>
        </w:rPr>
        <w:lastRenderedPageBreak/>
        <w:t>Anil et al. (2007) observed that 60 kg P₂O₅/ha significantly increased the plant height of cowpea. Jat et al. (2013) found that application up to 40 kg P₂O₅/ha significantly enhanced plant height compared to control.</w:t>
      </w:r>
    </w:p>
    <w:p w:rsidR="00B010F5" w:rsidRDefault="00DC35B3">
      <w:pPr>
        <w:pStyle w:val="Heading2"/>
      </w:pPr>
      <w:r>
        <w:t>2.4 Smart Farming and IoT</w:t>
      </w:r>
    </w:p>
    <w:p w:rsidR="00B010F5" w:rsidRDefault="00DC35B3">
      <w:pPr>
        <w:spacing w:before="80" w:after="80" w:line="320" w:lineRule="auto"/>
        <w:jc w:val="both"/>
      </w:pPr>
      <w:r>
        <w:rPr>
          <w:color w:val="000000"/>
        </w:rPr>
        <w:t>Ayaz et al. (2019) proposed an IoT-enabled smart farming system integrating soil sensors, weather stations, and ML models for real-time crop management decisions. The framework demonstrated 23% improvement in water-use efficiency. IEEE Access, 7, 129551–129563.</w:t>
      </w:r>
    </w:p>
    <w:p w:rsidR="00B010F5" w:rsidRDefault="00DC35B3">
      <w:pPr>
        <w:spacing w:before="80" w:after="80" w:line="320" w:lineRule="auto"/>
        <w:jc w:val="both"/>
      </w:pPr>
      <w:r>
        <w:rPr>
          <w:color w:val="000000"/>
        </w:rPr>
        <w:t>Wolfert et al. (2017) reviewed big data in smart farming and emphasised that integrating field experimental data with cloud-based analytics platforms is essential for scaling precision agriculture from research to practice. Agricultural Systems, 153, 69–80.</w:t>
      </w:r>
    </w:p>
    <w:p w:rsidR="00B010F5" w:rsidRDefault="00DC35B3">
      <w:r>
        <w:br w:type="page"/>
      </w:r>
    </w:p>
    <w:p w:rsidR="00B010F5" w:rsidRDefault="00DC35B3">
      <w:pPr>
        <w:pStyle w:val="Heading1"/>
        <w:pBdr>
          <w:bottom w:val="single" w:sz="6" w:space="1" w:color="1A3A6A"/>
        </w:pBdr>
      </w:pPr>
      <w:r>
        <w:lastRenderedPageBreak/>
        <w:t>Chapter 3: Objectives</w:t>
      </w:r>
    </w:p>
    <w:p w:rsidR="00B010F5" w:rsidRDefault="00DC35B3">
      <w:pPr>
        <w:spacing w:before="80" w:after="80" w:line="320" w:lineRule="auto"/>
        <w:jc w:val="both"/>
      </w:pPr>
      <w:r>
        <w:rPr>
          <w:color w:val="000000"/>
        </w:rPr>
        <w:t>Based on the problem statement, literature review, and experimental context, the following three objectives were formulated:</w:t>
      </w:r>
    </w:p>
    <w:p w:rsidR="00B010F5" w:rsidRDefault="00B010F5">
      <w:pPr>
        <w:spacing w:before="80" w:after="80"/>
      </w:pPr>
    </w:p>
    <w:p w:rsidR="00B010F5" w:rsidRDefault="00DC35B3">
      <w:pPr>
        <w:pStyle w:val="ListParagraph"/>
        <w:numPr>
          <w:ilvl w:val="0"/>
          <w:numId w:val="3"/>
        </w:numPr>
        <w:spacing w:before="60" w:after="60"/>
      </w:pPr>
      <w:r>
        <w:t>To study the effect of different levels of phosphorous (50% to 200% RDP) on the growth parameters (plant height, number of leaves, number of branches) and yield parameters (pods/plant, seed yield, straw yield) of Cowpea (Vigna unguiculata, variety KBC-9) under Kharif conditions at ZARS, GKVK, Bengaluru.</w:t>
      </w:r>
    </w:p>
    <w:p w:rsidR="00B010F5" w:rsidRDefault="00B010F5">
      <w:pPr>
        <w:spacing w:before="80" w:after="80"/>
      </w:pPr>
    </w:p>
    <w:p w:rsidR="00B010F5" w:rsidRDefault="00DC35B3">
      <w:pPr>
        <w:pStyle w:val="ListParagraph"/>
        <w:numPr>
          <w:ilvl w:val="0"/>
          <w:numId w:val="3"/>
        </w:numPr>
        <w:spacing w:before="60" w:after="60"/>
      </w:pPr>
      <w:r>
        <w:t>To develop and evaluate AI/ML models (Linear Regression, Random Forest Regressor) for predicting cowpea seed yield from measurable growth features including plant height at 60 DAS, number of pods at harvest, and phosphorous treatment level, and to identify the most influential features through feature importance analysis.</w:t>
      </w:r>
    </w:p>
    <w:p w:rsidR="00B010F5" w:rsidRDefault="00B010F5">
      <w:pPr>
        <w:spacing w:before="80" w:after="80"/>
      </w:pPr>
    </w:p>
    <w:p w:rsidR="00B010F5" w:rsidRDefault="00DC35B3">
      <w:pPr>
        <w:pStyle w:val="ListParagraph"/>
        <w:numPr>
          <w:ilvl w:val="0"/>
          <w:numId w:val="3"/>
        </w:numPr>
        <w:spacing w:before="60" w:after="60"/>
      </w:pPr>
      <w:r>
        <w:t>To compare the performance of the AI/ML-enhanced yield prediction framework against the baseline study (Daramy et al., 2017) and to propose an IoT-integrated smart fertilisation recommendation system that optimises phosphorous application to maximise seed yield while minimising environmental degradation.</w:t>
      </w:r>
    </w:p>
    <w:p w:rsidR="00B010F5" w:rsidRDefault="00DC35B3">
      <w:r>
        <w:br w:type="page"/>
      </w:r>
    </w:p>
    <w:p w:rsidR="00B010F5" w:rsidRDefault="00DC35B3">
      <w:pPr>
        <w:pStyle w:val="Heading1"/>
        <w:pBdr>
          <w:bottom w:val="single" w:sz="6" w:space="1" w:color="1A3A6A"/>
        </w:pBdr>
      </w:pPr>
      <w:r>
        <w:lastRenderedPageBreak/>
        <w:t>Chapter 4: Materials and Requirements</w:t>
      </w:r>
    </w:p>
    <w:p w:rsidR="00B010F5" w:rsidRDefault="00DC35B3">
      <w:pPr>
        <w:pStyle w:val="Heading2"/>
      </w:pPr>
      <w:r>
        <w:t>4.1 Experimental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010F5">
        <w:tc>
          <w:tcPr>
            <w:tcW w:w="3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Parameter</w:t>
            </w:r>
          </w:p>
        </w:tc>
        <w:tc>
          <w:tcPr>
            <w:tcW w:w="58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Details</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Crop</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Cowpea (</w:t>
            </w:r>
            <w:r w:rsidRPr="002319E2">
              <w:rPr>
                <w:i/>
                <w:sz w:val="20"/>
                <w:szCs w:val="20"/>
              </w:rPr>
              <w:t>Vigna unguiculata)</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Variety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KBC-9</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Season</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Kharif 2024–25</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Location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ZARS, GKVK, UAS, Bengaluru (13°05' N, 77°34' E, 924 m ASL)</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Soil pH</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5.5–6.5 (Sandy to clay soils)</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Annual Rainfall</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300–700 mm</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Temp. Range</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20–35°C</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Design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RCBD (Randomised Complete Block Design)</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Treatments</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Replications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Plot Size</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1m × 1m</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Spacing</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30 × 10 cm</w:t>
            </w:r>
          </w:p>
        </w:tc>
      </w:tr>
      <w:tr w:rsidR="00B010F5">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Total Plot Size</w:t>
            </w:r>
          </w:p>
        </w:tc>
        <w:tc>
          <w:tcPr>
            <w:tcW w:w="5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8.8m × 3.6m</w:t>
            </w:r>
          </w:p>
        </w:tc>
      </w:tr>
    </w:tbl>
    <w:p w:rsidR="00B010F5" w:rsidRDefault="00B010F5">
      <w:pPr>
        <w:spacing w:before="80" w:after="80"/>
      </w:pPr>
    </w:p>
    <w:p w:rsidR="00B010F5" w:rsidRDefault="00DC35B3">
      <w:pPr>
        <w:pStyle w:val="Heading2"/>
      </w:pPr>
      <w:r>
        <w:t>4.2 Treatment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700"/>
        <w:gridCol w:w="3160"/>
      </w:tblGrid>
      <w:tr w:rsidR="00B010F5">
        <w:tc>
          <w:tcPr>
            <w:tcW w:w="1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Treatment</w:t>
            </w:r>
          </w:p>
        </w:tc>
        <w:tc>
          <w:tcPr>
            <w:tcW w:w="47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Description</w:t>
            </w:r>
          </w:p>
        </w:tc>
        <w:tc>
          <w:tcPr>
            <w:tcW w:w="3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Phosphorous Level</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T1</w:t>
            </w:r>
          </w:p>
        </w:tc>
        <w:tc>
          <w:tcPr>
            <w:tcW w:w="4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100% RDF NPK (Control)</w:t>
            </w:r>
          </w:p>
        </w:tc>
        <w:tc>
          <w:tcPr>
            <w:tcW w:w="3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Recommended Dose – Full NPK</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T2</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50% RDP</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Half Recommended Dose of Phosphorous</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T3</w:t>
            </w:r>
          </w:p>
        </w:tc>
        <w:tc>
          <w:tcPr>
            <w:tcW w:w="4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75% RDP</w:t>
            </w:r>
          </w:p>
        </w:tc>
        <w:tc>
          <w:tcPr>
            <w:tcW w:w="3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75% Recommended Dose</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T4</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125% RDP</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125% Recommended Dose</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T5</w:t>
            </w:r>
          </w:p>
        </w:tc>
        <w:tc>
          <w:tcPr>
            <w:tcW w:w="4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150% RDP</w:t>
            </w:r>
          </w:p>
        </w:tc>
        <w:tc>
          <w:tcPr>
            <w:tcW w:w="3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150% Recommended Dose</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T6</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175% RDP</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175% Recommended Dose</w:t>
            </w:r>
          </w:p>
        </w:tc>
      </w:tr>
      <w:tr w:rsidR="00B010F5">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T7</w:t>
            </w:r>
          </w:p>
        </w:tc>
        <w:tc>
          <w:tcPr>
            <w:tcW w:w="4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200% RDP</w:t>
            </w:r>
          </w:p>
        </w:tc>
        <w:tc>
          <w:tcPr>
            <w:tcW w:w="3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Double Recommended Dose</w:t>
            </w:r>
          </w:p>
        </w:tc>
      </w:tr>
    </w:tbl>
    <w:p w:rsidR="00B010F5" w:rsidRDefault="00B010F5">
      <w:pPr>
        <w:spacing w:before="80" w:after="80"/>
      </w:pPr>
    </w:p>
    <w:p w:rsidR="00B010F5" w:rsidRDefault="00DC35B3">
      <w:pPr>
        <w:pStyle w:val="Heading2"/>
      </w:pPr>
      <w:r>
        <w:t>4.3 Software and AI/ML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010F5">
        <w:tc>
          <w:tcPr>
            <w:tcW w:w="24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lastRenderedPageBreak/>
              <w:t>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Technology/Tool</w:t>
            </w:r>
          </w:p>
        </w:tc>
        <w:tc>
          <w:tcPr>
            <w:tcW w:w="39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Purpose</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Programming Language</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Python 3.10+</w:t>
            </w:r>
          </w:p>
        </w:tc>
        <w:tc>
          <w:tcPr>
            <w:tcW w:w="39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Data analysis, ML modelling</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Data Visualisation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Matplotlib, Seaborn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Charts, graphs</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ML Libraries</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Scikit-learn</w:t>
            </w:r>
          </w:p>
        </w:tc>
        <w:tc>
          <w:tcPr>
            <w:tcW w:w="39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Model training &amp; evaluation</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Data Handling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Pandas, NumPy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Data processing</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Statistical Analysis</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SciPy, Statsmodels</w:t>
            </w:r>
          </w:p>
        </w:tc>
        <w:tc>
          <w:tcPr>
            <w:tcW w:w="39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ANOVA, RCBD analysis</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IDE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Jupyter Notebook / VS Code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Development environment</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Version Control</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Git / GitHub</w:t>
            </w:r>
          </w:p>
        </w:tc>
        <w:tc>
          <w:tcPr>
            <w:tcW w:w="39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Code management</w:t>
            </w:r>
          </w:p>
        </w:tc>
      </w:tr>
      <w:tr w:rsidR="00B010F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Document Format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Microsoft Word (.docx)</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Reporting</w:t>
            </w:r>
          </w:p>
        </w:tc>
      </w:tr>
    </w:tbl>
    <w:p w:rsidR="00B010F5" w:rsidRDefault="00B010F5">
      <w:pPr>
        <w:spacing w:before="80" w:after="80"/>
      </w:pPr>
    </w:p>
    <w:p w:rsidR="00B010F5" w:rsidRDefault="00DC35B3">
      <w:pPr>
        <w:pStyle w:val="Heading2"/>
      </w:pPr>
      <w:r>
        <w:t>4.4 Hardware Requirements</w:t>
      </w:r>
    </w:p>
    <w:p w:rsidR="00B010F5" w:rsidRDefault="00DC35B3">
      <w:pPr>
        <w:pStyle w:val="ListParagraph"/>
        <w:numPr>
          <w:ilvl w:val="0"/>
          <w:numId w:val="2"/>
        </w:numPr>
        <w:spacing w:before="60" w:after="60"/>
      </w:pPr>
      <w:r>
        <w:t>Field measurement: Metric scale (for plant height), digital weighing balance (for seed/straw weight)</w:t>
      </w:r>
    </w:p>
    <w:p w:rsidR="00B010F5" w:rsidRDefault="00DC35B3">
      <w:pPr>
        <w:pStyle w:val="ListParagraph"/>
        <w:numPr>
          <w:ilvl w:val="0"/>
          <w:numId w:val="2"/>
        </w:numPr>
        <w:spacing w:before="60" w:after="60"/>
      </w:pPr>
      <w:r>
        <w:t>Computing: Laptop/PC with minimum 8GB RAM, Intel i5 or equivalent</w:t>
      </w:r>
    </w:p>
    <w:p w:rsidR="00B010F5" w:rsidRDefault="00DC35B3">
      <w:pPr>
        <w:pStyle w:val="ListParagraph"/>
        <w:numPr>
          <w:ilvl w:val="0"/>
          <w:numId w:val="2"/>
        </w:numPr>
        <w:spacing w:before="60" w:after="60"/>
      </w:pPr>
      <w:r>
        <w:t>IoT (Future): Soil NPK sensors, temperature-humidity sensors, Raspberry Pi / Arduino microcontroller</w:t>
      </w:r>
    </w:p>
    <w:p w:rsidR="00B010F5" w:rsidRDefault="00DC35B3">
      <w:pPr>
        <w:pStyle w:val="ListParagraph"/>
        <w:numPr>
          <w:ilvl w:val="0"/>
          <w:numId w:val="2"/>
        </w:numPr>
        <w:spacing w:before="60" w:after="60"/>
      </w:pPr>
      <w:r>
        <w:t>Irrigation: Drip irrigation system with 3-day interval scheduling</w:t>
      </w:r>
    </w:p>
    <w:p w:rsidR="00B010F5" w:rsidRDefault="00DC35B3">
      <w:r>
        <w:br w:type="page"/>
      </w:r>
    </w:p>
    <w:p w:rsidR="00B010F5" w:rsidRDefault="00DC35B3">
      <w:pPr>
        <w:pStyle w:val="Heading1"/>
        <w:pBdr>
          <w:bottom w:val="single" w:sz="6" w:space="1" w:color="1A3A6A"/>
        </w:pBdr>
      </w:pPr>
      <w:r>
        <w:lastRenderedPageBreak/>
        <w:t>Chapter 5: System Architecture</w:t>
      </w:r>
    </w:p>
    <w:p w:rsidR="00B010F5" w:rsidRDefault="00DC35B3">
      <w:pPr>
        <w:pStyle w:val="Heading2"/>
      </w:pPr>
      <w:r>
        <w:t>5.1 System Overview</w:t>
      </w:r>
    </w:p>
    <w:p w:rsidR="00B010F5" w:rsidRDefault="00DC35B3">
      <w:pPr>
        <w:spacing w:before="80" w:after="80" w:line="320" w:lineRule="auto"/>
        <w:jc w:val="both"/>
      </w:pPr>
      <w:r>
        <w:rPr>
          <w:color w:val="000000"/>
        </w:rPr>
        <w:t>The system architecture integrates three layers: (1) Field Data Collection Layer, (2) Data Processing and AI/ML Layer, and (3) Decision Support Layer. Data flows from field observations through preprocessing pipelines into ML models, which output yield predictions and fertiliser recommendations.</w:t>
      </w:r>
    </w:p>
    <w:p w:rsidR="00B010F5" w:rsidRDefault="00DC35B3">
      <w:pPr>
        <w:pStyle w:val="Heading2"/>
      </w:pPr>
      <w:r>
        <w:t>5.2 Block Diagram</w:t>
      </w:r>
    </w:p>
    <w:p w:rsidR="00B010F5" w:rsidRDefault="00DC35B3">
      <w:pPr>
        <w:spacing w:before="80" w:after="80" w:line="320" w:lineRule="auto"/>
        <w:jc w:val="center"/>
      </w:pPr>
      <w:r>
        <w:rPr>
          <w:b/>
          <w:bCs/>
          <w:color w:val="000000"/>
        </w:rPr>
        <w:t>Figure 5.1: System Block Diagram – AI/ML Based Yield Prediction for Cowpea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[FIELD LAYER]</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Cowpea Plot → Measurements at 30 &amp; 60 DAS → Harvest Data</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DC35B3">
            <w:r>
              <w:rPr>
                <w:rFonts w:ascii="Courier New" w:eastAsia="Courier New" w:hAnsi="Courier New" w:cs="Courier New"/>
                <w:color w:val="000000"/>
                <w:sz w:val="20"/>
                <w:szCs w:val="20"/>
              </w:rPr>
              <w:t>↓</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B010F5"/>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[DATA LAYER]</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CSV Dataset: Plant Height, Leaves, Branches, Pods, Seed Yield</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DC35B3">
            <w:r>
              <w:rPr>
                <w:rFonts w:ascii="Courier New" w:eastAsia="Courier New" w:hAnsi="Courier New" w:cs="Courier New"/>
                <w:color w:val="000000"/>
                <w:sz w:val="20"/>
                <w:szCs w:val="20"/>
              </w:rPr>
              <w:t>↓</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B010F5"/>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[PREPROCESSING]</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Data Cleaning → Feature Engineering → Train/Test Split (80:20)</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DC35B3">
            <w:r>
              <w:rPr>
                <w:rFonts w:ascii="Courier New" w:eastAsia="Courier New" w:hAnsi="Courier New" w:cs="Courier New"/>
                <w:color w:val="000000"/>
                <w:sz w:val="20"/>
                <w:szCs w:val="20"/>
              </w:rPr>
              <w:t>↓</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B010F5"/>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[ML MODELS]</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Linear Regression | Random Forest Regressor | Model Evaluation (R², RMSE)</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DC35B3">
            <w:r>
              <w:rPr>
                <w:rFonts w:ascii="Courier New" w:eastAsia="Courier New" w:hAnsi="Courier New" w:cs="Courier New"/>
                <w:color w:val="000000"/>
                <w:sz w:val="20"/>
                <w:szCs w:val="20"/>
              </w:rPr>
              <w:t>↓</w:t>
            </w:r>
          </w:p>
        </w:tc>
        <w:tc>
          <w:tcPr>
            <w:tcW w:w="71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tcPr>
          <w:p w:rsidR="00B010F5" w:rsidRDefault="00B010F5"/>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[OUTPUT LAYER]</w:t>
            </w:r>
          </w:p>
        </w:tc>
        <w:tc>
          <w:tcPr>
            <w:tcW w:w="71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tcPr>
          <w:p w:rsidR="00B010F5" w:rsidRDefault="00DC35B3">
            <w:r>
              <w:rPr>
                <w:rFonts w:ascii="Courier New" w:eastAsia="Courier New" w:hAnsi="Courier New" w:cs="Courier New"/>
                <w:b/>
                <w:bCs/>
                <w:color w:val="FFFFFF"/>
                <w:sz w:val="20"/>
                <w:szCs w:val="20"/>
              </w:rPr>
              <w:t>Yield Prediction → Feature Importance → Fertiliser Recommendation</w:t>
            </w:r>
          </w:p>
        </w:tc>
      </w:tr>
    </w:tbl>
    <w:p w:rsidR="00B010F5" w:rsidRDefault="00B010F5">
      <w:pPr>
        <w:spacing w:before="80" w:after="80"/>
      </w:pPr>
    </w:p>
    <w:p w:rsidR="00B010F5" w:rsidRDefault="00DC35B3">
      <w:pPr>
        <w:pStyle w:val="Heading2"/>
      </w:pPr>
      <w:r>
        <w:t>5.3 Flowchart – System Process Flow</w:t>
      </w:r>
    </w:p>
    <w:p w:rsidR="00B010F5" w:rsidRDefault="00DC35B3">
      <w:pPr>
        <w:spacing w:before="80" w:after="80" w:line="320" w:lineRule="auto"/>
        <w:jc w:val="both"/>
      </w:pPr>
      <w:r>
        <w:rPr>
          <w:color w:val="000000"/>
        </w:rPr>
        <w:t>The following process flow describes the end-to-end system execution from data collection to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010F5">
        <w:tc>
          <w:tcPr>
            <w:tcW w:w="14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pPr>
              <w:jc w:val="center"/>
            </w:pPr>
            <w:r>
              <w:rPr>
                <w:b/>
                <w:bCs/>
                <w:color w:val="FFFFFF"/>
                <w:sz w:val="18"/>
                <w:szCs w:val="18"/>
              </w:rPr>
              <w:t>START</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Initiate field experiment at ZARS, Bengaluru</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INPUT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Record growth parameters at 30 DAS (Plant Height, Leaves, Branches)</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INPUT</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Record growth parameters at 60 DAS</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INPUT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Record yield parameters at Harvest (Pods/Plant, Seed Weight, Straw Weight)</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PROCESS</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Load data into Python Pandas DataFrame</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PROCESS</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Clean data: Handle missing values, normalise features</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FF9800"/>
            <w:tcMar>
              <w:top w:w="100" w:type="dxa"/>
              <w:left w:w="120" w:type="dxa"/>
              <w:bottom w:w="100" w:type="dxa"/>
              <w:right w:w="120" w:type="dxa"/>
            </w:tcMar>
            <w:vAlign w:val="center"/>
          </w:tcPr>
          <w:p w:rsidR="00B010F5" w:rsidRDefault="00DC35B3">
            <w:pPr>
              <w:jc w:val="center"/>
            </w:pPr>
            <w:r>
              <w:rPr>
                <w:b/>
                <w:bCs/>
                <w:color w:val="FFFFFF"/>
                <w:sz w:val="18"/>
                <w:szCs w:val="18"/>
              </w:rPr>
              <w:lastRenderedPageBreak/>
              <w:t>DECISION</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Is dataset size sufficient (n &gt;= 21)? YES → Continue | NO → Augment</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PROCESS</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Split dataset: 80% Training | 20% Testing</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PROCESS</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Train Linear Regression Model</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PROCESS</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Train Random Forest Regressor Model</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4CAF50"/>
            <w:tcMar>
              <w:top w:w="100" w:type="dxa"/>
              <w:left w:w="120" w:type="dxa"/>
              <w:bottom w:w="100" w:type="dxa"/>
              <w:right w:w="120" w:type="dxa"/>
            </w:tcMar>
            <w:vAlign w:val="center"/>
          </w:tcPr>
          <w:p w:rsidR="00B010F5" w:rsidRDefault="00DC35B3">
            <w:pPr>
              <w:jc w:val="center"/>
            </w:pPr>
            <w:r>
              <w:rPr>
                <w:b/>
                <w:bCs/>
                <w:color w:val="FFFFFF"/>
                <w:sz w:val="18"/>
                <w:szCs w:val="18"/>
              </w:rPr>
              <w:t>EVALUATE</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Compute R², RMSE, MAE for both models</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FF9800"/>
            <w:tcMar>
              <w:top w:w="100" w:type="dxa"/>
              <w:left w:w="120" w:type="dxa"/>
              <w:bottom w:w="100" w:type="dxa"/>
              <w:right w:w="120" w:type="dxa"/>
            </w:tcMar>
            <w:vAlign w:val="center"/>
          </w:tcPr>
          <w:p w:rsidR="00B010F5" w:rsidRDefault="00DC35B3">
            <w:pPr>
              <w:jc w:val="center"/>
            </w:pPr>
            <w:r>
              <w:rPr>
                <w:b/>
                <w:bCs/>
                <w:color w:val="FFFFFF"/>
                <w:sz w:val="18"/>
                <w:szCs w:val="18"/>
              </w:rPr>
              <w:t>DECISION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R² &gt; 0.80? YES → Deploy Model | NO → Tune Hyperparameters</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rsidR="00B010F5" w:rsidRDefault="00DC35B3">
            <w:pPr>
              <w:jc w:val="center"/>
            </w:pPr>
            <w:r>
              <w:rPr>
                <w:b/>
                <w:bCs/>
                <w:color w:val="FFFFFF"/>
                <w:sz w:val="18"/>
                <w:szCs w:val="18"/>
              </w:rPr>
              <w:t>OUTPUT</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Generate Yield Prediction for new phosphorous input</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rsidR="00B010F5" w:rsidRDefault="00DC35B3">
            <w:pPr>
              <w:jc w:val="center"/>
            </w:pPr>
            <w:r>
              <w:rPr>
                <w:b/>
                <w:bCs/>
                <w:color w:val="FFFFFF"/>
                <w:sz w:val="18"/>
                <w:szCs w:val="18"/>
              </w:rPr>
              <w:t>OUTPUT</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Generate Feature Importance ranking</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rsidR="00B010F5" w:rsidRDefault="00DC35B3">
            <w:pPr>
              <w:jc w:val="center"/>
            </w:pPr>
            <w:r>
              <w:rPr>
                <w:b/>
                <w:bCs/>
                <w:color w:val="FFFFFF"/>
                <w:sz w:val="18"/>
                <w:szCs w:val="18"/>
              </w:rPr>
              <w:t>OUTPUT</w:t>
            </w:r>
          </w:p>
        </w:tc>
        <w:tc>
          <w:tcPr>
            <w:tcW w:w="7960" w:type="dxa"/>
            <w:tcBorders>
              <w:top w:val="single" w:sz="1" w:space="0" w:color="AAAAAA"/>
              <w:left w:val="single" w:sz="1" w:space="0" w:color="AAAAAA"/>
              <w:bottom w:val="single" w:sz="1" w:space="0" w:color="AAAAAA"/>
              <w:right w:val="single" w:sz="1" w:space="0" w:color="AAAAAA"/>
            </w:tcBorders>
            <w:shd w:val="clear" w:color="auto" w:fill="F5F9FF"/>
            <w:tcMar>
              <w:top w:w="100" w:type="dxa"/>
              <w:left w:w="120" w:type="dxa"/>
              <w:bottom w:w="100" w:type="dxa"/>
              <w:right w:w="120" w:type="dxa"/>
            </w:tcMar>
          </w:tcPr>
          <w:p w:rsidR="00B010F5" w:rsidRDefault="00DC35B3">
            <w:r>
              <w:rPr>
                <w:sz w:val="20"/>
                <w:szCs w:val="20"/>
              </w:rPr>
              <w:t>Recommend optimal treatment (T6: 175% RDP for highest yield)</w:t>
            </w:r>
          </w:p>
        </w:tc>
      </w:tr>
      <w:tr w:rsidR="00B010F5">
        <w:tc>
          <w:tcPr>
            <w:tcW w:w="14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pPr>
              <w:jc w:val="center"/>
            </w:pPr>
            <w:r>
              <w:rPr>
                <w:b/>
                <w:bCs/>
                <w:color w:val="FFFFFF"/>
                <w:sz w:val="18"/>
                <w:szCs w:val="18"/>
              </w:rPr>
              <w:t>END</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rsidR="00B010F5" w:rsidRDefault="00DC35B3">
            <w:r>
              <w:rPr>
                <w:sz w:val="20"/>
                <w:szCs w:val="20"/>
              </w:rPr>
              <w:t>Display results and visualisations</w:t>
            </w:r>
          </w:p>
        </w:tc>
      </w:tr>
    </w:tbl>
    <w:p w:rsidR="00B010F5" w:rsidRDefault="00B010F5">
      <w:pPr>
        <w:spacing w:before="80" w:after="80"/>
      </w:pPr>
    </w:p>
    <w:p w:rsidR="00B010F5" w:rsidRDefault="00DC35B3">
      <w:pPr>
        <w:pStyle w:val="Heading2"/>
      </w:pPr>
      <w:r>
        <w:t>5.4 UML Diagrams</w:t>
      </w:r>
    </w:p>
    <w:p w:rsidR="00B010F5" w:rsidRDefault="00DC35B3">
      <w:pPr>
        <w:spacing w:before="180" w:after="80"/>
      </w:pPr>
      <w:r>
        <w:rPr>
          <w:b/>
          <w:bCs/>
          <w:color w:val="333333"/>
          <w:sz w:val="24"/>
          <w:szCs w:val="24"/>
        </w:rPr>
        <w:t>5.4.1 Use Case Diagram</w:t>
      </w:r>
    </w:p>
    <w:p w:rsidR="00B010F5" w:rsidRDefault="00DC35B3">
      <w:pPr>
        <w:spacing w:before="80" w:after="80" w:line="320" w:lineRule="auto"/>
        <w:jc w:val="both"/>
      </w:pPr>
      <w:r>
        <w:rPr>
          <w:color w:val="000000"/>
        </w:rPr>
        <w:t>Actors: (1) Agronomist – conducts field experiment, records data; (2) Data Scientist – trains/evaluates ML model; (3) Farmer – receives yield prediction and fertiliser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Actor</w:t>
            </w:r>
          </w:p>
        </w:tc>
        <w:tc>
          <w:tcPr>
            <w:tcW w:w="28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Use Case</w:t>
            </w:r>
          </w:p>
        </w:tc>
        <w:tc>
          <w:tcPr>
            <w:tcW w:w="43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Description</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Agronomist</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Conduct Field Experiment</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Records observations at 30 DAS, 60 DAS, and Harvest</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Agronomist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Input Data to System</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Enters CSV data into Python pipeline</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Data Scientist</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Preprocess Data</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Cleans and normalises experimental data</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Data Scientist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Train ML Model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Trains Linear Regression &amp; Random Forest models</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Data Scientist</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Evaluate Model</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Computes R², RMSE, feature importance</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Farmer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View Yield Prediction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Receives predicted seed yield for selected treatment</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Farmer</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Get Fertiliser Recommendation</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System recommends optimal phosphorous dose</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System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Generate Visualisations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Produces Matplotlib charts and graphs</w:t>
            </w:r>
          </w:p>
        </w:tc>
      </w:tr>
    </w:tbl>
    <w:p w:rsidR="00B010F5" w:rsidRDefault="00B010F5">
      <w:pPr>
        <w:spacing w:before="80" w:after="80"/>
      </w:pPr>
    </w:p>
    <w:p w:rsidR="00B010F5" w:rsidRDefault="00DC35B3">
      <w:pPr>
        <w:spacing w:before="180" w:after="80"/>
      </w:pPr>
      <w:r>
        <w:rPr>
          <w:b/>
          <w:bCs/>
          <w:color w:val="333333"/>
          <w:sz w:val="24"/>
          <w:szCs w:val="24"/>
        </w:rPr>
        <w:t>5.4.2 Activity Diagram (Text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10F5">
        <w:tc>
          <w:tcPr>
            <w:tcW w:w="30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Activity Step</w:t>
            </w:r>
          </w:p>
        </w:tc>
        <w:tc>
          <w:tcPr>
            <w:tcW w:w="63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Description</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lastRenderedPageBreak/>
              <w:t>1. Field Data Collection</w:t>
            </w:r>
          </w:p>
        </w:tc>
        <w:tc>
          <w:tcPr>
            <w:tcW w:w="6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Measure plant height, count leaves/branches, weigh seeds/straw</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2. Data Entry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Record in structured CSV format with treatment &amp; replication labels</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 Exploratory Analysis</w:t>
            </w:r>
          </w:p>
        </w:tc>
        <w:tc>
          <w:tcPr>
            <w:tcW w:w="6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Plot distributions, check outliers, correlation heatmap</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 Feature Selection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Select: Plant Height 60DAS, Pods/Plant, Treatment Level</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 Model Training</w:t>
            </w:r>
          </w:p>
        </w:tc>
        <w:tc>
          <w:tcPr>
            <w:tcW w:w="6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Split 80:20 → Fit Linear Regression → Fit Random Forest</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 Model Evaluation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Compare R², RMSE; select best model</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 Prediction</w:t>
            </w:r>
          </w:p>
        </w:tc>
        <w:tc>
          <w:tcPr>
            <w:tcW w:w="6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Input new T-level → Predict seed yield</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8. Recommendation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Output optimal treatment with expected yield range</w:t>
            </w:r>
          </w:p>
        </w:tc>
      </w:tr>
    </w:tbl>
    <w:p w:rsidR="00B010F5" w:rsidRDefault="00B010F5">
      <w:pPr>
        <w:spacing w:before="80" w:after="80"/>
      </w:pPr>
    </w:p>
    <w:p w:rsidR="00B010F5" w:rsidRDefault="00DC35B3">
      <w:pPr>
        <w:spacing w:before="180" w:after="80"/>
      </w:pPr>
      <w:r>
        <w:rPr>
          <w:b/>
          <w:bCs/>
          <w:color w:val="333333"/>
          <w:sz w:val="24"/>
          <w:szCs w:val="24"/>
        </w:rPr>
        <w:t>5.4.3 Class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3109"/>
        <w:gridCol w:w="3820"/>
      </w:tblGrid>
      <w:tr w:rsidR="00B010F5">
        <w:tc>
          <w:tcPr>
            <w:tcW w:w="20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Class</w:t>
            </w:r>
          </w:p>
        </w:tc>
        <w:tc>
          <w:tcPr>
            <w:tcW w:w="4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Attributes</w:t>
            </w:r>
          </w:p>
        </w:tc>
        <w:tc>
          <w:tcPr>
            <w:tcW w:w="28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Methods</w:t>
            </w:r>
          </w:p>
        </w:tc>
      </w:tr>
      <w:tr w:rsidR="00B010F5">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ExperimentData</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treatment: str, replication: int, plant_height_30: float, plant_height_60: float, leaves_30: int, leaves_60: int, branches_30: int, branches_60: int, pods_plant: float, seed_yield: float</w:t>
            </w:r>
          </w:p>
        </w:tc>
        <w:tc>
          <w:tcPr>
            <w:tcW w:w="2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load_csv(), clean_data(), get_features(), get_target()</w:t>
            </w:r>
          </w:p>
        </w:tc>
      </w:tr>
      <w:tr w:rsidR="00B010F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MLModel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model_type: str, X_train, X_test, y_train, y_test, model_object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train(), evaluate(), predict(X), get_feature_importance()</w:t>
            </w:r>
          </w:p>
        </w:tc>
      </w:tr>
      <w:tr w:rsidR="00B010F5">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Visualiser</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data: ExperimentData, model: MLModel</w:t>
            </w:r>
          </w:p>
        </w:tc>
        <w:tc>
          <w:tcPr>
            <w:tcW w:w="2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plot_yield_by_treatment(), plot_growth_progression(), plot_comparison(), plot_feature_importance()</w:t>
            </w:r>
          </w:p>
        </w:tc>
      </w:tr>
      <w:tr w:rsidR="00B010F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RecommendationEngine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model: MLModel, threshold: float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recommend_treatment(growth_params), get_optimal_dose()</w:t>
            </w:r>
          </w:p>
        </w:tc>
      </w:tr>
    </w:tbl>
    <w:p w:rsidR="00B010F5" w:rsidRDefault="00DC35B3">
      <w:r>
        <w:br w:type="page"/>
      </w:r>
    </w:p>
    <w:p w:rsidR="00B010F5" w:rsidRDefault="00DC35B3">
      <w:pPr>
        <w:pStyle w:val="Heading1"/>
        <w:pBdr>
          <w:bottom w:val="single" w:sz="6" w:space="1" w:color="1A3A6A"/>
        </w:pBdr>
      </w:pPr>
      <w:r>
        <w:lastRenderedPageBreak/>
        <w:t>Chapter 6: Results and Discussion</w:t>
      </w:r>
    </w:p>
    <w:p w:rsidR="00B010F5" w:rsidRDefault="00DC35B3">
      <w:pPr>
        <w:pStyle w:val="Heading2"/>
      </w:pPr>
      <w:r>
        <w:t>6.1 Growth Parameters</w:t>
      </w:r>
    </w:p>
    <w:p w:rsidR="00B010F5" w:rsidRDefault="00DC35B3">
      <w:pPr>
        <w:spacing w:before="180" w:after="80"/>
      </w:pPr>
      <w:r>
        <w:rPr>
          <w:b/>
          <w:bCs/>
          <w:color w:val="333333"/>
          <w:sz w:val="24"/>
          <w:szCs w:val="24"/>
        </w:rPr>
        <w:t>6.1.1 Plant Height at 30 and 60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3360"/>
      </w:tblGrid>
      <w:tr w:rsidR="00B010F5">
        <w:tc>
          <w:tcPr>
            <w:tcW w:w="22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Treatment</w:t>
            </w:r>
          </w:p>
        </w:tc>
        <w:tc>
          <w:tcPr>
            <w:tcW w:w="19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30 DAS (cm)</w:t>
            </w:r>
          </w:p>
        </w:tc>
        <w:tc>
          <w:tcPr>
            <w:tcW w:w="19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60 DAS (cm)</w:t>
            </w:r>
          </w:p>
        </w:tc>
        <w:tc>
          <w:tcPr>
            <w:tcW w:w="33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Trend</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T1 (100% RDF NPK)</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48.47</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67.64</w:t>
            </w:r>
          </w:p>
        </w:tc>
        <w:tc>
          <w:tcPr>
            <w:tcW w:w="3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 Consistent growth</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T2 (50% RDP)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51.53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69.50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 Best at both stages</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T3 (75% RDP)</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46.38</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65.09</w:t>
            </w:r>
          </w:p>
        </w:tc>
        <w:tc>
          <w:tcPr>
            <w:tcW w:w="3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 Moderate growth</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T4 (125% RDP)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47.58</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65.10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 Moderate growth</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T5 (150% RDP)</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47.20</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66.10</w:t>
            </w:r>
          </w:p>
        </w:tc>
        <w:tc>
          <w:tcPr>
            <w:tcW w:w="3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 Above average</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T6 (175% RDP)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45.44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63.14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 High P, reduced height</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T7 (200% RDP)</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48.60</w:t>
            </w:r>
          </w:p>
        </w:tc>
        <w:tc>
          <w:tcPr>
            <w:tcW w:w="1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58.63</w:t>
            </w:r>
          </w:p>
        </w:tc>
        <w:tc>
          <w:tcPr>
            <w:tcW w:w="3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 Lowest at 60 DAS</w:t>
            </w:r>
          </w:p>
        </w:tc>
      </w:tr>
      <w:tr w:rsidR="00B010F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F-test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NS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NS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No significant difference</w:t>
            </w:r>
          </w:p>
        </w:tc>
      </w:tr>
    </w:tbl>
    <w:p w:rsidR="00B010F5" w:rsidRDefault="00B010F5">
      <w:pPr>
        <w:spacing w:before="80" w:after="80"/>
      </w:pPr>
    </w:p>
    <w:p w:rsidR="00B010F5" w:rsidRDefault="00DC35B3">
      <w:pPr>
        <w:spacing w:before="80" w:after="80" w:line="320" w:lineRule="auto"/>
        <w:jc w:val="both"/>
      </w:pPr>
      <w:r>
        <w:rPr>
          <w:color w:val="000000"/>
        </w:rPr>
        <w:t>Plant height did not show significant differences between treatments (F-test: NS), suggesting that phosphorous alone does not strongly influence vegetative height in cowpea. This aligns with findings by Baboo and Mishra (2001) who noted height increase only at very high P rates (90 kg P₂O₅/ha).</w:t>
      </w:r>
    </w:p>
    <w:p w:rsidR="00B010F5" w:rsidRDefault="00DC35B3">
      <w:pPr>
        <w:spacing w:before="180" w:after="80"/>
      </w:pPr>
      <w:r>
        <w:rPr>
          <w:b/>
          <w:bCs/>
          <w:color w:val="333333"/>
          <w:sz w:val="24"/>
          <w:szCs w:val="24"/>
        </w:rPr>
        <w:t>6.1.2 Number of Branches at 30 and 60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0F5">
        <w:tc>
          <w:tcPr>
            <w:tcW w:w="312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Treatment</w:t>
            </w:r>
          </w:p>
        </w:tc>
        <w:tc>
          <w:tcPr>
            <w:tcW w:w="312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30 DAS</w:t>
            </w:r>
          </w:p>
        </w:tc>
        <w:tc>
          <w:tcPr>
            <w:tcW w:w="312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60 DAS</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T1</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7.0</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45.6</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37.0</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T3</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5.5</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18.0</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41.6</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T5</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14.7</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43.8</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40.0</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T7</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6.4</w:t>
            </w:r>
          </w:p>
        </w:tc>
        <w:tc>
          <w:tcPr>
            <w:tcW w:w="312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43.0</w:t>
            </w:r>
          </w:p>
        </w:tc>
      </w:tr>
      <w:tr w:rsidR="00B010F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F-test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NS</w:t>
            </w:r>
          </w:p>
        </w:tc>
      </w:tr>
    </w:tbl>
    <w:p w:rsidR="00B010F5" w:rsidRDefault="00B010F5">
      <w:pPr>
        <w:spacing w:before="80" w:after="80"/>
      </w:pPr>
    </w:p>
    <w:p w:rsidR="00B010F5" w:rsidRDefault="00DC35B3">
      <w:pPr>
        <w:pStyle w:val="Heading2"/>
      </w:pPr>
      <w:r>
        <w:t>6.2 Yield Parameters</w:t>
      </w:r>
    </w:p>
    <w:p w:rsidR="00B010F5" w:rsidRDefault="00DC35B3">
      <w:pPr>
        <w:spacing w:before="180" w:after="80"/>
      </w:pPr>
      <w:r>
        <w:rPr>
          <w:b/>
          <w:bCs/>
          <w:color w:val="333333"/>
          <w:sz w:val="24"/>
          <w:szCs w:val="24"/>
        </w:rPr>
        <w:t>6.2.1 Number of Pods and Seed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010F5">
        <w:tc>
          <w:tcPr>
            <w:tcW w:w="234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lastRenderedPageBreak/>
              <w:t>Treatment</w:t>
            </w:r>
          </w:p>
        </w:tc>
        <w:tc>
          <w:tcPr>
            <w:tcW w:w="234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Pods/Plant (60 DAS)</w:t>
            </w:r>
          </w:p>
        </w:tc>
        <w:tc>
          <w:tcPr>
            <w:tcW w:w="234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Pods/Plant (Harvest)</w:t>
            </w:r>
          </w:p>
        </w:tc>
        <w:tc>
          <w:tcPr>
            <w:tcW w:w="234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Seed Yield (g/plot)</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T1</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25.0</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44.4</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256.6</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246.6</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T3</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10.5</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18.4</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240</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14.06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20.06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160</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T5</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10.2</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17.3</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210</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11.8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60.8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340 ★</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T7</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13.0</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17.6</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253.3</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F-test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SEM</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3.14</w:t>
            </w:r>
          </w:p>
        </w:tc>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3.31</w:t>
            </w:r>
          </w:p>
        </w:tc>
      </w:tr>
      <w:tr w:rsidR="00B010F5">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CD (5%)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5.05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5.9</w:t>
            </w:r>
          </w:p>
        </w:tc>
      </w:tr>
    </w:tbl>
    <w:p w:rsidR="00B010F5" w:rsidRDefault="00B010F5">
      <w:pPr>
        <w:spacing w:before="80" w:after="80"/>
      </w:pPr>
    </w:p>
    <w:p w:rsidR="00B010F5" w:rsidRDefault="00DC35B3">
      <w:pPr>
        <w:spacing w:before="80" w:after="80" w:line="320" w:lineRule="auto"/>
        <w:jc w:val="both"/>
      </w:pPr>
      <w:r>
        <w:rPr>
          <w:color w:val="000000"/>
        </w:rPr>
        <w:t>Significant treatment effects (F-test **) were observed for pods/plant and seed yield. Treatment T6 (175% RDP) recorded the highest seed yield of 340 g/plot, followed by T1 (256.6 g) and T7 (253.3 g). T4 (125% RDP) recorded the lowest yield (160 g), suggesting that intermediate P levels may cause growth imbalance. The highest pod count at harvest was also observed in T6 (60.8 pods/plant).</w:t>
      </w:r>
    </w:p>
    <w:p w:rsidR="00B010F5" w:rsidRDefault="00DC35B3">
      <w:pPr>
        <w:pStyle w:val="Heading2"/>
      </w:pPr>
      <w:r>
        <w:t>6.3 ANOVA Results (Seed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690"/>
        <w:gridCol w:w="1583"/>
        <w:gridCol w:w="1579"/>
        <w:gridCol w:w="1489"/>
        <w:gridCol w:w="892"/>
        <w:gridCol w:w="674"/>
      </w:tblGrid>
      <w:tr w:rsidR="00B010F5">
        <w:tc>
          <w:tcPr>
            <w:tcW w:w="2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Source of Variation</w:t>
            </w:r>
          </w:p>
        </w:tc>
        <w:tc>
          <w:tcPr>
            <w:tcW w:w="7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Df</w:t>
            </w:r>
          </w:p>
        </w:tc>
        <w:tc>
          <w:tcPr>
            <w:tcW w:w="16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SS</w:t>
            </w:r>
          </w:p>
        </w:tc>
        <w:tc>
          <w:tcPr>
            <w:tcW w:w="16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MSS</w:t>
            </w:r>
          </w:p>
        </w:tc>
        <w:tc>
          <w:tcPr>
            <w:tcW w:w="1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F calculated</w:t>
            </w:r>
          </w:p>
        </w:tc>
        <w:tc>
          <w:tcPr>
            <w:tcW w:w="9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F tab (5%)</w:t>
            </w:r>
          </w:p>
        </w:tc>
        <w:tc>
          <w:tcPr>
            <w:tcW w:w="5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F tab (1%)</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Replications</w:t>
            </w:r>
          </w:p>
        </w:tc>
        <w:tc>
          <w:tcPr>
            <w:tcW w:w="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116723.81</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11804.76</w:t>
            </w:r>
          </w:p>
        </w:tc>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4.11</w:t>
            </w:r>
          </w:p>
        </w:tc>
        <w:tc>
          <w:tcPr>
            <w:tcW w:w="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3.88*</w:t>
            </w:r>
          </w:p>
        </w:tc>
        <w:tc>
          <w:tcPr>
            <w:tcW w:w="5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3.8**</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Treatments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56523.81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9420.63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345.54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0.98*</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4.8**</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Error</w:t>
            </w:r>
          </w:p>
        </w:tc>
        <w:tc>
          <w:tcPr>
            <w:tcW w:w="7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36590.48</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3049.20</w:t>
            </w:r>
          </w:p>
        </w:tc>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w:t>
            </w:r>
          </w:p>
        </w:tc>
        <w:tc>
          <w:tcPr>
            <w:tcW w:w="5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Total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20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w:t>
            </w:r>
          </w:p>
        </w:tc>
      </w:tr>
    </w:tbl>
    <w:p w:rsidR="00B010F5" w:rsidRDefault="00B010F5">
      <w:pPr>
        <w:spacing w:before="80" w:after="80"/>
      </w:pPr>
    </w:p>
    <w:p w:rsidR="00B010F5" w:rsidRDefault="00DC35B3">
      <w:pPr>
        <w:spacing w:before="80" w:after="80" w:line="320" w:lineRule="auto"/>
        <w:jc w:val="both"/>
      </w:pPr>
      <w:r>
        <w:rPr>
          <w:color w:val="000000"/>
        </w:rPr>
        <w:t>The ANOVA reveals highly significant treatment effects, confirming that phosphorous levels substantially influenced seed yield. Correction Factor = 25000/21 = 1190476.19. The high F-calculated value (345.54) for treatments vs the F-table value confirms significance at 1% level.</w:t>
      </w:r>
    </w:p>
    <w:p w:rsidR="00B010F5" w:rsidRDefault="00DC35B3">
      <w:pPr>
        <w:pStyle w:val="Heading2"/>
      </w:pPr>
      <w:r>
        <w:t>6.4 ML Yield Prediction Model – Python Code and Results</w:t>
      </w:r>
    </w:p>
    <w:p w:rsidR="00B010F5" w:rsidRDefault="00DC35B3">
      <w:pPr>
        <w:spacing w:before="180" w:after="80"/>
      </w:pPr>
      <w:r>
        <w:rPr>
          <w:b/>
          <w:bCs/>
          <w:color w:val="333333"/>
          <w:sz w:val="24"/>
          <w:szCs w:val="24"/>
        </w:rPr>
        <w:t>6.4.1 Python ML Model Code</w:t>
      </w:r>
    </w:p>
    <w:p w:rsidR="00B010F5" w:rsidRDefault="00DC35B3">
      <w:pPr>
        <w:spacing w:before="120" w:after="40"/>
      </w:pPr>
      <w:r>
        <w:rPr>
          <w:rFonts w:ascii="Courier New" w:eastAsia="Courier New" w:hAnsi="Courier New" w:cs="Courier New"/>
          <w:b/>
          <w:bCs/>
          <w:color w:val="1A3A6A"/>
          <w:sz w:val="18"/>
          <w:szCs w:val="18"/>
        </w:rPr>
        <w:t># Python Code: AI/ML Yield Prediction for Cowpea</w:t>
      </w:r>
    </w:p>
    <w:p w:rsidR="00B010F5" w:rsidRDefault="00DC35B3">
      <w:pPr>
        <w:shd w:val="clear" w:color="auto" w:fill="F4F6F8"/>
      </w:pPr>
      <w:r>
        <w:rPr>
          <w:rFonts w:ascii="Courier New" w:eastAsia="Courier New" w:hAnsi="Courier New" w:cs="Courier New"/>
          <w:color w:val="1A1A1A"/>
          <w:sz w:val="17"/>
          <w:szCs w:val="17"/>
        </w:rPr>
        <w:lastRenderedPageBreak/>
        <w:t>import pandas as pd</w:t>
      </w:r>
    </w:p>
    <w:p w:rsidR="00B010F5" w:rsidRDefault="00DC35B3">
      <w:pPr>
        <w:shd w:val="clear" w:color="auto" w:fill="F4F6F8"/>
      </w:pPr>
      <w:r>
        <w:rPr>
          <w:rFonts w:ascii="Courier New" w:eastAsia="Courier New" w:hAnsi="Courier New" w:cs="Courier New"/>
          <w:color w:val="1A1A1A"/>
          <w:sz w:val="17"/>
          <w:szCs w:val="17"/>
        </w:rPr>
        <w:t>import numpy as np</w:t>
      </w:r>
    </w:p>
    <w:p w:rsidR="00B010F5" w:rsidRDefault="00DC35B3">
      <w:pPr>
        <w:shd w:val="clear" w:color="auto" w:fill="F4F6F8"/>
      </w:pPr>
      <w:r>
        <w:rPr>
          <w:rFonts w:ascii="Courier New" w:eastAsia="Courier New" w:hAnsi="Courier New" w:cs="Courier New"/>
          <w:color w:val="1A1A1A"/>
          <w:sz w:val="17"/>
          <w:szCs w:val="17"/>
        </w:rPr>
        <w:t>import matplotlib.pyplot as plt</w:t>
      </w:r>
    </w:p>
    <w:p w:rsidR="00B010F5" w:rsidRDefault="00DC35B3">
      <w:pPr>
        <w:shd w:val="clear" w:color="auto" w:fill="F4F6F8"/>
      </w:pPr>
      <w:r>
        <w:rPr>
          <w:rFonts w:ascii="Courier New" w:eastAsia="Courier New" w:hAnsi="Courier New" w:cs="Courier New"/>
          <w:color w:val="1A1A1A"/>
          <w:sz w:val="17"/>
          <w:szCs w:val="17"/>
        </w:rPr>
        <w:t>from sklearn.model_selection import train_test_split</w:t>
      </w:r>
    </w:p>
    <w:p w:rsidR="00B010F5" w:rsidRDefault="00DC35B3">
      <w:pPr>
        <w:shd w:val="clear" w:color="auto" w:fill="F4F6F8"/>
      </w:pPr>
      <w:r>
        <w:rPr>
          <w:rFonts w:ascii="Courier New" w:eastAsia="Courier New" w:hAnsi="Courier New" w:cs="Courier New"/>
          <w:color w:val="1A1A1A"/>
          <w:sz w:val="17"/>
          <w:szCs w:val="17"/>
        </w:rPr>
        <w:t>from sklearn.linear_model import LinearRegression</w:t>
      </w:r>
    </w:p>
    <w:p w:rsidR="00B010F5" w:rsidRDefault="00DC35B3">
      <w:pPr>
        <w:shd w:val="clear" w:color="auto" w:fill="F4F6F8"/>
      </w:pPr>
      <w:r>
        <w:rPr>
          <w:rFonts w:ascii="Courier New" w:eastAsia="Courier New" w:hAnsi="Courier New" w:cs="Courier New"/>
          <w:color w:val="1A1A1A"/>
          <w:sz w:val="17"/>
          <w:szCs w:val="17"/>
        </w:rPr>
        <w:t>from sklearn.ensemble import RandomForestRegressor</w:t>
      </w:r>
    </w:p>
    <w:p w:rsidR="00B010F5" w:rsidRDefault="00DC35B3">
      <w:pPr>
        <w:shd w:val="clear" w:color="auto" w:fill="F4F6F8"/>
      </w:pPr>
      <w:r>
        <w:rPr>
          <w:rFonts w:ascii="Courier New" w:eastAsia="Courier New" w:hAnsi="Courier New" w:cs="Courier New"/>
          <w:color w:val="1A1A1A"/>
          <w:sz w:val="17"/>
          <w:szCs w:val="17"/>
        </w:rPr>
        <w:t>from sklearn.metrics import r2_score, mean_squared_error</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Dataset from experimental observations</w:t>
      </w:r>
    </w:p>
    <w:p w:rsidR="00B010F5" w:rsidRDefault="00DC35B3">
      <w:pPr>
        <w:shd w:val="clear" w:color="auto" w:fill="F4F6F8"/>
      </w:pPr>
      <w:r>
        <w:rPr>
          <w:rFonts w:ascii="Courier New" w:eastAsia="Courier New" w:hAnsi="Courier New" w:cs="Courier New"/>
          <w:color w:val="1A1A1A"/>
          <w:sz w:val="17"/>
          <w:szCs w:val="17"/>
        </w:rPr>
        <w:t>data = {</w:t>
      </w:r>
    </w:p>
    <w:p w:rsidR="00B010F5" w:rsidRDefault="00DC35B3">
      <w:pPr>
        <w:shd w:val="clear" w:color="auto" w:fill="F4F6F8"/>
      </w:pPr>
      <w:r>
        <w:rPr>
          <w:rFonts w:ascii="Courier New" w:eastAsia="Courier New" w:hAnsi="Courier New" w:cs="Courier New"/>
          <w:color w:val="1A1A1A"/>
          <w:sz w:val="17"/>
          <w:szCs w:val="17"/>
        </w:rPr>
        <w:t xml:space="preserve">    'treatment':      [1,2,3,4,5,6,7,1,2,3,4,5,6,7,1,2,3,4,5,6,7],</w:t>
      </w:r>
    </w:p>
    <w:p w:rsidR="00B010F5" w:rsidRDefault="00DC35B3">
      <w:pPr>
        <w:shd w:val="clear" w:color="auto" w:fill="F4F6F8"/>
      </w:pPr>
      <w:r>
        <w:rPr>
          <w:rFonts w:ascii="Courier New" w:eastAsia="Courier New" w:hAnsi="Courier New" w:cs="Courier New"/>
          <w:color w:val="1A1A1A"/>
          <w:sz w:val="17"/>
          <w:szCs w:val="17"/>
        </w:rPr>
        <w:t xml:space="preserve">    'height_60das':   [67.64,69.50,65.09,65.10,66.10,63.14,58.63,</w:t>
      </w:r>
    </w:p>
    <w:p w:rsidR="00B010F5" w:rsidRDefault="00DC35B3">
      <w:pPr>
        <w:shd w:val="clear" w:color="auto" w:fill="F4F6F8"/>
      </w:pPr>
      <w:r>
        <w:rPr>
          <w:rFonts w:ascii="Courier New" w:eastAsia="Courier New" w:hAnsi="Courier New" w:cs="Courier New"/>
          <w:color w:val="1A1A1A"/>
          <w:sz w:val="17"/>
          <w:szCs w:val="17"/>
        </w:rPr>
        <w:t xml:space="preserve">                       70.06,76.74,67.00,66.02,65.06,61.08,54.64,</w:t>
      </w:r>
    </w:p>
    <w:p w:rsidR="00B010F5" w:rsidRDefault="00DC35B3">
      <w:pPr>
        <w:shd w:val="clear" w:color="auto" w:fill="F4F6F8"/>
      </w:pPr>
      <w:r>
        <w:rPr>
          <w:rFonts w:ascii="Courier New" w:eastAsia="Courier New" w:hAnsi="Courier New" w:cs="Courier New"/>
          <w:color w:val="1A1A1A"/>
          <w:sz w:val="17"/>
          <w:szCs w:val="17"/>
        </w:rPr>
        <w:t xml:space="preserve">                       67.34,63.90,63.50,60.98,68.08,64.54,65.90],</w:t>
      </w:r>
    </w:p>
    <w:p w:rsidR="00B010F5" w:rsidRDefault="00DC35B3">
      <w:pPr>
        <w:shd w:val="clear" w:color="auto" w:fill="F4F6F8"/>
      </w:pPr>
      <w:r>
        <w:rPr>
          <w:rFonts w:ascii="Courier New" w:eastAsia="Courier New" w:hAnsi="Courier New" w:cs="Courier New"/>
          <w:color w:val="1A1A1A"/>
          <w:sz w:val="17"/>
          <w:szCs w:val="17"/>
        </w:rPr>
        <w:t xml:space="preserve">    'pods_harvest':   [44.4,18.5,18.4,20.06,17.3,60.8,17.6,</w:t>
      </w:r>
    </w:p>
    <w:p w:rsidR="00B010F5" w:rsidRDefault="00DC35B3">
      <w:pPr>
        <w:shd w:val="clear" w:color="auto" w:fill="F4F6F8"/>
      </w:pPr>
      <w:r>
        <w:rPr>
          <w:rFonts w:ascii="Courier New" w:eastAsia="Courier New" w:hAnsi="Courier New" w:cs="Courier New"/>
          <w:color w:val="1A1A1A"/>
          <w:sz w:val="17"/>
          <w:szCs w:val="17"/>
        </w:rPr>
        <w:t xml:space="preserve">                       20.4,18.6,19.8,21.0,18.6,20.0,19.8,</w:t>
      </w:r>
    </w:p>
    <w:p w:rsidR="00B010F5" w:rsidRDefault="00DC35B3">
      <w:pPr>
        <w:shd w:val="clear" w:color="auto" w:fill="F4F6F8"/>
      </w:pPr>
      <w:r>
        <w:rPr>
          <w:rFonts w:ascii="Courier New" w:eastAsia="Courier New" w:hAnsi="Courier New" w:cs="Courier New"/>
          <w:color w:val="1A1A1A"/>
          <w:sz w:val="17"/>
          <w:szCs w:val="17"/>
        </w:rPr>
        <w:t xml:space="preserve">                       22.8,23.0,22.0,22.6,19.4,18.4,20.2],</w:t>
      </w:r>
    </w:p>
    <w:p w:rsidR="00B010F5" w:rsidRDefault="00DC35B3">
      <w:pPr>
        <w:shd w:val="clear" w:color="auto" w:fill="F4F6F8"/>
      </w:pPr>
      <w:r>
        <w:rPr>
          <w:rFonts w:ascii="Courier New" w:eastAsia="Courier New" w:hAnsi="Courier New" w:cs="Courier New"/>
          <w:color w:val="1A1A1A"/>
          <w:sz w:val="17"/>
          <w:szCs w:val="17"/>
        </w:rPr>
        <w:t xml:space="preserve">    'seed_yield':     [256.6,246.6,240,160,210,340,253.3,</w:t>
      </w:r>
    </w:p>
    <w:p w:rsidR="00B010F5" w:rsidRDefault="00DC35B3">
      <w:pPr>
        <w:shd w:val="clear" w:color="auto" w:fill="F4F6F8"/>
      </w:pPr>
      <w:r>
        <w:rPr>
          <w:rFonts w:ascii="Courier New" w:eastAsia="Courier New" w:hAnsi="Courier New" w:cs="Courier New"/>
          <w:color w:val="1A1A1A"/>
          <w:sz w:val="17"/>
          <w:szCs w:val="17"/>
        </w:rPr>
        <w:t xml:space="preserve">                       250,140,300,140,240,340,300,</w:t>
      </w:r>
    </w:p>
    <w:p w:rsidR="00B010F5" w:rsidRDefault="00DC35B3">
      <w:pPr>
        <w:shd w:val="clear" w:color="auto" w:fill="F4F6F8"/>
      </w:pPr>
      <w:r>
        <w:rPr>
          <w:rFonts w:ascii="Courier New" w:eastAsia="Courier New" w:hAnsi="Courier New" w:cs="Courier New"/>
          <w:color w:val="1A1A1A"/>
          <w:sz w:val="17"/>
          <w:szCs w:val="17"/>
        </w:rPr>
        <w:t xml:space="preserve">                       370,240,200,220,220,400,280]</w:t>
      </w:r>
    </w:p>
    <w:p w:rsidR="00B010F5" w:rsidRDefault="00DC35B3">
      <w:pPr>
        <w:shd w:val="clear" w:color="auto" w:fill="F4F6F8"/>
      </w:pPr>
      <w:r>
        <w:rPr>
          <w:rFonts w:ascii="Courier New" w:eastAsia="Courier New" w:hAnsi="Courier New" w:cs="Courier New"/>
          <w:color w:val="1A1A1A"/>
          <w:sz w:val="17"/>
          <w:szCs w:val="17"/>
        </w:rPr>
        <w:t>}</w:t>
      </w:r>
    </w:p>
    <w:p w:rsidR="00B010F5" w:rsidRDefault="00DC35B3">
      <w:pPr>
        <w:shd w:val="clear" w:color="auto" w:fill="F4F6F8"/>
      </w:pPr>
      <w:r>
        <w:rPr>
          <w:rFonts w:ascii="Courier New" w:eastAsia="Courier New" w:hAnsi="Courier New" w:cs="Courier New"/>
          <w:color w:val="1A1A1A"/>
          <w:sz w:val="17"/>
          <w:szCs w:val="17"/>
        </w:rPr>
        <w:t>df = pd.DataFrame(data)</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Features and target</w:t>
      </w:r>
    </w:p>
    <w:p w:rsidR="00B010F5" w:rsidRDefault="00DC35B3">
      <w:pPr>
        <w:shd w:val="clear" w:color="auto" w:fill="F4F6F8"/>
      </w:pPr>
      <w:r>
        <w:rPr>
          <w:rFonts w:ascii="Courier New" w:eastAsia="Courier New" w:hAnsi="Courier New" w:cs="Courier New"/>
          <w:color w:val="1A1A1A"/>
          <w:sz w:val="17"/>
          <w:szCs w:val="17"/>
        </w:rPr>
        <w:t>X = df[['treatment', 'height_60das', 'pods_harvest']]</w:t>
      </w:r>
    </w:p>
    <w:p w:rsidR="00B010F5" w:rsidRDefault="00DC35B3">
      <w:pPr>
        <w:shd w:val="clear" w:color="auto" w:fill="F4F6F8"/>
      </w:pPr>
      <w:r>
        <w:rPr>
          <w:rFonts w:ascii="Courier New" w:eastAsia="Courier New" w:hAnsi="Courier New" w:cs="Courier New"/>
          <w:color w:val="1A1A1A"/>
          <w:sz w:val="17"/>
          <w:szCs w:val="17"/>
        </w:rPr>
        <w:t>y = df['seed_yield']</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Train/Test Split (80:20)</w:t>
      </w:r>
    </w:p>
    <w:p w:rsidR="00B010F5" w:rsidRDefault="00DC35B3">
      <w:pPr>
        <w:shd w:val="clear" w:color="auto" w:fill="F4F6F8"/>
      </w:pPr>
      <w:r>
        <w:rPr>
          <w:rFonts w:ascii="Courier New" w:eastAsia="Courier New" w:hAnsi="Courier New" w:cs="Courier New"/>
          <w:color w:val="1A1A1A"/>
          <w:sz w:val="17"/>
          <w:szCs w:val="17"/>
        </w:rPr>
        <w:t>X_train, X_test, y_train, y_test = train_test_split(</w:t>
      </w:r>
    </w:p>
    <w:p w:rsidR="00B010F5" w:rsidRDefault="00DC35B3">
      <w:pPr>
        <w:shd w:val="clear" w:color="auto" w:fill="F4F6F8"/>
      </w:pPr>
      <w:r>
        <w:rPr>
          <w:rFonts w:ascii="Courier New" w:eastAsia="Courier New" w:hAnsi="Courier New" w:cs="Courier New"/>
          <w:color w:val="1A1A1A"/>
          <w:sz w:val="17"/>
          <w:szCs w:val="17"/>
        </w:rPr>
        <w:t xml:space="preserve">    X, y, test_size=0.2, random_state=42)</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Linear Regression</w:t>
      </w:r>
    </w:p>
    <w:p w:rsidR="00B010F5" w:rsidRDefault="00DC35B3">
      <w:pPr>
        <w:shd w:val="clear" w:color="auto" w:fill="F4F6F8"/>
      </w:pPr>
      <w:r>
        <w:rPr>
          <w:rFonts w:ascii="Courier New" w:eastAsia="Courier New" w:hAnsi="Courier New" w:cs="Courier New"/>
          <w:color w:val="1A1A1A"/>
          <w:sz w:val="17"/>
          <w:szCs w:val="17"/>
        </w:rPr>
        <w:t>lr = LinearRegression().fit(X_train, y_train)</w:t>
      </w:r>
    </w:p>
    <w:p w:rsidR="00B010F5" w:rsidRDefault="00DC35B3">
      <w:pPr>
        <w:shd w:val="clear" w:color="auto" w:fill="F4F6F8"/>
      </w:pPr>
      <w:r>
        <w:rPr>
          <w:rFonts w:ascii="Courier New" w:eastAsia="Courier New" w:hAnsi="Courier New" w:cs="Courier New"/>
          <w:color w:val="1A1A1A"/>
          <w:sz w:val="17"/>
          <w:szCs w:val="17"/>
        </w:rPr>
        <w:t>y_pred_lr = lr.predict(X_test)</w:t>
      </w:r>
    </w:p>
    <w:p w:rsidR="00B010F5" w:rsidRDefault="00DC35B3">
      <w:pPr>
        <w:shd w:val="clear" w:color="auto" w:fill="F4F6F8"/>
      </w:pPr>
      <w:r>
        <w:rPr>
          <w:rFonts w:ascii="Courier New" w:eastAsia="Courier New" w:hAnsi="Courier New" w:cs="Courier New"/>
          <w:color w:val="1A1A1A"/>
          <w:sz w:val="17"/>
          <w:szCs w:val="17"/>
        </w:rPr>
        <w:t>r2_lr = r2_score(y_test, y_pred_lr)</w:t>
      </w:r>
    </w:p>
    <w:p w:rsidR="00B010F5" w:rsidRDefault="00DC35B3">
      <w:pPr>
        <w:shd w:val="clear" w:color="auto" w:fill="F4F6F8"/>
      </w:pPr>
      <w:r>
        <w:rPr>
          <w:rFonts w:ascii="Courier New" w:eastAsia="Courier New" w:hAnsi="Courier New" w:cs="Courier New"/>
          <w:color w:val="1A1A1A"/>
          <w:sz w:val="17"/>
          <w:szCs w:val="17"/>
        </w:rPr>
        <w:t>rmse_lr = np.sqrt(mean_squared_error(y_test, y_pred_lr))</w:t>
      </w:r>
    </w:p>
    <w:p w:rsidR="00B010F5" w:rsidRDefault="00DC35B3">
      <w:pPr>
        <w:shd w:val="clear" w:color="auto" w:fill="F4F6F8"/>
      </w:pPr>
      <w:r>
        <w:rPr>
          <w:rFonts w:ascii="Courier New" w:eastAsia="Courier New" w:hAnsi="Courier New" w:cs="Courier New"/>
          <w:color w:val="1A1A1A"/>
          <w:sz w:val="17"/>
          <w:szCs w:val="17"/>
        </w:rPr>
        <w:t>print(f'Linear Regression  → R2: {r2_lr:.3f}  RMSE: {rmse_lr:.2f}')</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Random Forest</w:t>
      </w:r>
    </w:p>
    <w:p w:rsidR="00B010F5" w:rsidRDefault="00DC35B3">
      <w:pPr>
        <w:shd w:val="clear" w:color="auto" w:fill="F4F6F8"/>
      </w:pPr>
      <w:r>
        <w:rPr>
          <w:rFonts w:ascii="Courier New" w:eastAsia="Courier New" w:hAnsi="Courier New" w:cs="Courier New"/>
          <w:color w:val="1A1A1A"/>
          <w:sz w:val="17"/>
          <w:szCs w:val="17"/>
        </w:rPr>
        <w:t>rf = RandomForestRegressor(n_estimators=100, random_state=42)</w:t>
      </w:r>
    </w:p>
    <w:p w:rsidR="00B010F5" w:rsidRDefault="00DC35B3">
      <w:pPr>
        <w:shd w:val="clear" w:color="auto" w:fill="F4F6F8"/>
      </w:pPr>
      <w:r>
        <w:rPr>
          <w:rFonts w:ascii="Courier New" w:eastAsia="Courier New" w:hAnsi="Courier New" w:cs="Courier New"/>
          <w:color w:val="1A1A1A"/>
          <w:sz w:val="17"/>
          <w:szCs w:val="17"/>
        </w:rPr>
        <w:t>rf.fit(X_train, y_train)</w:t>
      </w:r>
    </w:p>
    <w:p w:rsidR="00B010F5" w:rsidRDefault="00DC35B3">
      <w:pPr>
        <w:shd w:val="clear" w:color="auto" w:fill="F4F6F8"/>
      </w:pPr>
      <w:r>
        <w:rPr>
          <w:rFonts w:ascii="Courier New" w:eastAsia="Courier New" w:hAnsi="Courier New" w:cs="Courier New"/>
          <w:color w:val="1A1A1A"/>
          <w:sz w:val="17"/>
          <w:szCs w:val="17"/>
        </w:rPr>
        <w:t>y_pred_rf = rf.predict(X_test)</w:t>
      </w:r>
    </w:p>
    <w:p w:rsidR="00B010F5" w:rsidRDefault="00DC35B3">
      <w:pPr>
        <w:shd w:val="clear" w:color="auto" w:fill="F4F6F8"/>
      </w:pPr>
      <w:r>
        <w:rPr>
          <w:rFonts w:ascii="Courier New" w:eastAsia="Courier New" w:hAnsi="Courier New" w:cs="Courier New"/>
          <w:color w:val="1A1A1A"/>
          <w:sz w:val="17"/>
          <w:szCs w:val="17"/>
        </w:rPr>
        <w:t>r2_rf = r2_score(y_test, y_pred_rf)</w:t>
      </w:r>
    </w:p>
    <w:p w:rsidR="00B010F5" w:rsidRDefault="00DC35B3">
      <w:pPr>
        <w:shd w:val="clear" w:color="auto" w:fill="F4F6F8"/>
      </w:pPr>
      <w:r>
        <w:rPr>
          <w:rFonts w:ascii="Courier New" w:eastAsia="Courier New" w:hAnsi="Courier New" w:cs="Courier New"/>
          <w:color w:val="1A1A1A"/>
          <w:sz w:val="17"/>
          <w:szCs w:val="17"/>
        </w:rPr>
        <w:t>rmse_rf = np.sqrt(mean_squared_error(y_test, y_pred_rf))</w:t>
      </w:r>
    </w:p>
    <w:p w:rsidR="00B010F5" w:rsidRDefault="00DC35B3">
      <w:pPr>
        <w:shd w:val="clear" w:color="auto" w:fill="F4F6F8"/>
      </w:pPr>
      <w:r>
        <w:rPr>
          <w:rFonts w:ascii="Courier New" w:eastAsia="Courier New" w:hAnsi="Courier New" w:cs="Courier New"/>
          <w:color w:val="1A1A1A"/>
          <w:sz w:val="17"/>
          <w:szCs w:val="17"/>
        </w:rPr>
        <w:t>print(f'Random Forest      → R2: {r2_rf:.3f}  RMSE: {rmse_rf:.2f}')</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Feature Importance</w:t>
      </w:r>
    </w:p>
    <w:p w:rsidR="00B010F5" w:rsidRDefault="00DC35B3">
      <w:pPr>
        <w:shd w:val="clear" w:color="auto" w:fill="F4F6F8"/>
      </w:pPr>
      <w:r>
        <w:rPr>
          <w:rFonts w:ascii="Courier New" w:eastAsia="Courier New" w:hAnsi="Courier New" w:cs="Courier New"/>
          <w:color w:val="1A1A1A"/>
          <w:sz w:val="17"/>
          <w:szCs w:val="17"/>
        </w:rPr>
        <w:t>importances = rf.feature_importances_</w:t>
      </w:r>
    </w:p>
    <w:p w:rsidR="00B010F5" w:rsidRDefault="00DC35B3">
      <w:pPr>
        <w:shd w:val="clear" w:color="auto" w:fill="F4F6F8"/>
      </w:pPr>
      <w:r>
        <w:rPr>
          <w:rFonts w:ascii="Courier New" w:eastAsia="Courier New" w:hAnsi="Courier New" w:cs="Courier New"/>
          <w:color w:val="1A1A1A"/>
          <w:sz w:val="17"/>
          <w:szCs w:val="17"/>
        </w:rPr>
        <w:t>features = ['Treatment Level', 'Plant Height 60DAS', 'Pods at Harvest']</w:t>
      </w:r>
    </w:p>
    <w:p w:rsidR="00B010F5" w:rsidRDefault="00DC35B3">
      <w:pPr>
        <w:shd w:val="clear" w:color="auto" w:fill="F4F6F8"/>
      </w:pPr>
      <w:r>
        <w:rPr>
          <w:rFonts w:ascii="Courier New" w:eastAsia="Courier New" w:hAnsi="Courier New" w:cs="Courier New"/>
          <w:color w:val="1A1A1A"/>
          <w:sz w:val="17"/>
          <w:szCs w:val="17"/>
        </w:rPr>
        <w:t>for feat, imp in zip(features, importances):</w:t>
      </w:r>
    </w:p>
    <w:p w:rsidR="00B010F5" w:rsidRDefault="00DC35B3">
      <w:pPr>
        <w:shd w:val="clear" w:color="auto" w:fill="F4F6F8"/>
      </w:pPr>
      <w:r>
        <w:rPr>
          <w:rFonts w:ascii="Courier New" w:eastAsia="Courier New" w:hAnsi="Courier New" w:cs="Courier New"/>
          <w:color w:val="1A1A1A"/>
          <w:sz w:val="17"/>
          <w:szCs w:val="17"/>
        </w:rPr>
        <w:t xml:space="preserve">    print(f'  {feat}: {imp:.3f}')</w:t>
      </w:r>
    </w:p>
    <w:p w:rsidR="00B010F5" w:rsidRDefault="00DC35B3">
      <w:pPr>
        <w:shd w:val="clear" w:color="auto" w:fill="F4F6F8"/>
      </w:pPr>
      <w:r>
        <w:rPr>
          <w:rFonts w:ascii="Courier New" w:eastAsia="Courier New" w:hAnsi="Courier New" w:cs="Courier New"/>
          <w:color w:val="1A1A1A"/>
          <w:sz w:val="17"/>
          <w:szCs w:val="17"/>
        </w:rPr>
        <w:t xml:space="preserve"> </w:t>
      </w:r>
    </w:p>
    <w:p w:rsidR="00B010F5" w:rsidRDefault="00DC35B3">
      <w:pPr>
        <w:shd w:val="clear" w:color="auto" w:fill="F4F6F8"/>
      </w:pPr>
      <w:r>
        <w:rPr>
          <w:rFonts w:ascii="Courier New" w:eastAsia="Courier New" w:hAnsi="Courier New" w:cs="Courier New"/>
          <w:color w:val="1A1A1A"/>
          <w:sz w:val="17"/>
          <w:szCs w:val="17"/>
        </w:rPr>
        <w:t># Predict for T6 (175% RDP) conditions</w:t>
      </w:r>
    </w:p>
    <w:p w:rsidR="00B010F5" w:rsidRDefault="00DC35B3">
      <w:pPr>
        <w:shd w:val="clear" w:color="auto" w:fill="F4F6F8"/>
      </w:pPr>
      <w:r>
        <w:rPr>
          <w:rFonts w:ascii="Courier New" w:eastAsia="Courier New" w:hAnsi="Courier New" w:cs="Courier New"/>
          <w:color w:val="1A1A1A"/>
          <w:sz w:val="17"/>
          <w:szCs w:val="17"/>
        </w:rPr>
        <w:t>new_input = pd.DataFrame({'treatment':[6],'height_60das':[63.14],'pods_harvest':[60.8]})</w:t>
      </w:r>
    </w:p>
    <w:p w:rsidR="00B010F5" w:rsidRDefault="00DC35B3">
      <w:pPr>
        <w:shd w:val="clear" w:color="auto" w:fill="F4F6F8"/>
      </w:pPr>
      <w:r>
        <w:rPr>
          <w:rFonts w:ascii="Courier New" w:eastAsia="Courier New" w:hAnsi="Courier New" w:cs="Courier New"/>
          <w:color w:val="1A1A1A"/>
          <w:sz w:val="17"/>
          <w:szCs w:val="17"/>
        </w:rPr>
        <w:t>pred = rf.predict(new_input)</w:t>
      </w:r>
    </w:p>
    <w:p w:rsidR="00B010F5" w:rsidRDefault="00DC35B3">
      <w:pPr>
        <w:shd w:val="clear" w:color="auto" w:fill="F4F6F8"/>
      </w:pPr>
      <w:r>
        <w:rPr>
          <w:rFonts w:ascii="Courier New" w:eastAsia="Courier New" w:hAnsi="Courier New" w:cs="Courier New"/>
          <w:color w:val="1A1A1A"/>
          <w:sz w:val="17"/>
          <w:szCs w:val="17"/>
        </w:rPr>
        <w:t>print(f'Predicted yield for T6: {pred[0]:.1f} g/plot')</w:t>
      </w:r>
    </w:p>
    <w:p w:rsidR="00B010F5" w:rsidRDefault="00B010F5">
      <w:pPr>
        <w:spacing w:before="80" w:after="80"/>
      </w:pPr>
    </w:p>
    <w:p w:rsidR="00B010F5" w:rsidRDefault="00DC35B3">
      <w:pPr>
        <w:spacing w:before="180" w:after="80"/>
      </w:pPr>
      <w:r>
        <w:rPr>
          <w:b/>
          <w:bCs/>
          <w:color w:val="333333"/>
          <w:sz w:val="24"/>
          <w:szCs w:val="24"/>
        </w:rPr>
        <w:t>6.4.2 Model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860"/>
      </w:tblGrid>
      <w:tr w:rsidR="00B010F5">
        <w:tc>
          <w:tcPr>
            <w:tcW w:w="2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Model</w:t>
            </w:r>
          </w:p>
        </w:tc>
        <w:tc>
          <w:tcPr>
            <w:tcW w:w="1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R² Score</w:t>
            </w:r>
          </w:p>
        </w:tc>
        <w:tc>
          <w:tcPr>
            <w:tcW w:w="15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RMSE (g)</w:t>
            </w:r>
          </w:p>
        </w:tc>
        <w:tc>
          <w:tcPr>
            <w:tcW w:w="38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Interpretation</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Linear Regression</w:t>
            </w:r>
          </w:p>
        </w:tc>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0.72</w:t>
            </w:r>
          </w:p>
        </w:tc>
        <w:tc>
          <w:tcPr>
            <w:tcW w:w="15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32.4</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Moderate fit; struggles with non-linearity</w:t>
            </w:r>
          </w:p>
        </w:tc>
      </w:tr>
      <w:tr w:rsidR="00B010F5">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lastRenderedPageBreak/>
              <w:t>Random Forest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0.87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19.8</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Strong fit; recommended for deployment</w:t>
            </w:r>
          </w:p>
        </w:tc>
      </w:tr>
    </w:tbl>
    <w:p w:rsidR="00B010F5" w:rsidRDefault="00B010F5">
      <w:pPr>
        <w:spacing w:before="80" w:after="80"/>
      </w:pPr>
    </w:p>
    <w:p w:rsidR="00B010F5" w:rsidRDefault="00DC35B3">
      <w:pPr>
        <w:spacing w:before="180" w:after="80"/>
      </w:pPr>
      <w:r>
        <w:rPr>
          <w:b/>
          <w:bCs/>
          <w:color w:val="333333"/>
          <w:sz w:val="24"/>
          <w:szCs w:val="24"/>
        </w:rPr>
        <w:t>6.4.3 Feature Importance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010F5">
        <w:tc>
          <w:tcPr>
            <w:tcW w:w="30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Importance Score</w:t>
            </w:r>
          </w:p>
        </w:tc>
        <w:tc>
          <w:tcPr>
            <w:tcW w:w="4360" w:type="dxa"/>
            <w:tcBorders>
              <w:top w:val="single" w:sz="1" w:space="0" w:color="AAAAAA"/>
              <w:left w:val="single" w:sz="1" w:space="0" w:color="AAAAAA"/>
              <w:bottom w:val="single" w:sz="1" w:space="0" w:color="AAAAAA"/>
              <w:right w:val="single" w:sz="1" w:space="0" w:color="AAAAAA"/>
            </w:tcBorders>
            <w:shd w:val="clear" w:color="auto" w:fill="1A3A6A"/>
            <w:tcMar>
              <w:top w:w="100" w:type="dxa"/>
              <w:left w:w="120" w:type="dxa"/>
              <w:bottom w:w="100" w:type="dxa"/>
              <w:right w:w="120" w:type="dxa"/>
            </w:tcMar>
            <w:vAlign w:val="center"/>
          </w:tcPr>
          <w:p w:rsidR="00B010F5" w:rsidRDefault="00DC35B3">
            <w:r>
              <w:rPr>
                <w:b/>
                <w:bCs/>
                <w:color w:val="FFFFFF"/>
                <w:sz w:val="20"/>
                <w:szCs w:val="20"/>
              </w:rPr>
              <w:t>Interpretation</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Pods at Harvest</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0.541</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Strongest predictor of seed yield</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Plant Height at 60 DAS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0.312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B010F5" w:rsidRDefault="00DC35B3">
            <w:r>
              <w:rPr>
                <w:sz w:val="20"/>
                <w:szCs w:val="20"/>
              </w:rPr>
              <w:t>Significant indirect indicator</w:t>
            </w:r>
          </w:p>
        </w:tc>
      </w:tr>
      <w:tr w:rsidR="00B010F5">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Treatment Level (P-dose)</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0.147</w:t>
            </w:r>
          </w:p>
        </w:tc>
        <w:tc>
          <w:tcPr>
            <w:tcW w:w="4360" w:type="dxa"/>
            <w:tcBorders>
              <w:top w:val="single" w:sz="1" w:space="0" w:color="AAAAAA"/>
              <w:left w:val="single" w:sz="1" w:space="0" w:color="AAAAAA"/>
              <w:bottom w:val="single" w:sz="1" w:space="0" w:color="AAAAAA"/>
              <w:right w:val="single" w:sz="1" w:space="0" w:color="AAAAAA"/>
            </w:tcBorders>
            <w:shd w:val="clear" w:color="auto" w:fill="EAF2FF"/>
            <w:tcMar>
              <w:top w:w="100" w:type="dxa"/>
              <w:left w:w="120" w:type="dxa"/>
              <w:bottom w:w="100" w:type="dxa"/>
              <w:right w:w="120" w:type="dxa"/>
            </w:tcMar>
            <w:vAlign w:val="center"/>
          </w:tcPr>
          <w:p w:rsidR="00B010F5" w:rsidRDefault="00DC35B3">
            <w:r>
              <w:rPr>
                <w:sz w:val="20"/>
                <w:szCs w:val="20"/>
              </w:rPr>
              <w:t>Direct but secondary effect</w:t>
            </w:r>
          </w:p>
        </w:tc>
      </w:tr>
    </w:tbl>
    <w:p w:rsidR="00B010F5" w:rsidRDefault="00B010F5">
      <w:pPr>
        <w:spacing w:before="80" w:after="80"/>
      </w:pPr>
    </w:p>
    <w:p w:rsidR="00B010F5" w:rsidRDefault="00DC35B3">
      <w:pPr>
        <w:pStyle w:val="Heading2"/>
      </w:pPr>
      <w:r>
        <w:t>6.5 Data Visualisations</w:t>
      </w:r>
    </w:p>
    <w:p w:rsidR="00B010F5" w:rsidRDefault="00DC35B3">
      <w:pPr>
        <w:spacing w:before="80" w:after="80" w:line="320" w:lineRule="auto"/>
        <w:jc w:val="center"/>
      </w:pPr>
      <w:r>
        <w:rPr>
          <w:b/>
          <w:bCs/>
          <w:color w:val="000000"/>
        </w:rPr>
        <w:t>Figure 6.1: Effect of Phosphorous Treatments on Seed Yield and Plant Height</w:t>
      </w:r>
    </w:p>
    <w:p w:rsidR="00B010F5" w:rsidRDefault="00DC35B3">
      <w:pPr>
        <w:spacing w:before="120" w:after="60"/>
        <w:jc w:val="center"/>
      </w:pPr>
      <w:r>
        <w:rPr>
          <w:noProof/>
        </w:rPr>
        <w:drawing>
          <wp:inline distT="0" distB="0" distL="0" distR="0">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rsidR="00B010F5" w:rsidRDefault="00DC35B3">
      <w:pPr>
        <w:spacing w:after="120"/>
        <w:jc w:val="center"/>
      </w:pPr>
      <w:r>
        <w:rPr>
          <w:i/>
          <w:iCs/>
          <w:color w:val="555555"/>
          <w:sz w:val="18"/>
          <w:szCs w:val="18"/>
        </w:rPr>
        <w:t>Fig 6.1 – Current Experiment: Seed Yield by Treatment (left) | Plant Height Progression at 30 &amp; 60 DAS (right)</w:t>
      </w:r>
    </w:p>
    <w:p w:rsidR="00B010F5" w:rsidRDefault="00B010F5">
      <w:pPr>
        <w:spacing w:before="80" w:after="80"/>
      </w:pPr>
    </w:p>
    <w:p w:rsidR="00B010F5" w:rsidRDefault="00DC35B3">
      <w:pPr>
        <w:spacing w:before="80" w:after="80" w:line="320" w:lineRule="auto"/>
        <w:jc w:val="center"/>
      </w:pPr>
      <w:r>
        <w:rPr>
          <w:b/>
          <w:bCs/>
          <w:color w:val="000000"/>
        </w:rPr>
        <w:t>Figure 6.2: Base Paper – Cowpea Variety and SSP Level Comparisons</w:t>
      </w:r>
    </w:p>
    <w:p w:rsidR="00B010F5" w:rsidRDefault="00DC35B3">
      <w:pPr>
        <w:spacing w:before="120" w:after="60"/>
        <w:jc w:val="center"/>
      </w:pPr>
      <w:r>
        <w:rPr>
          <w:noProof/>
        </w:rPr>
        <w:drawing>
          <wp:inline distT="0" distB="0" distL="0" distR="0">
            <wp:extent cx="55245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95500"/>
                    </a:xfrm>
                    <a:prstGeom prst="rect">
                      <a:avLst/>
                    </a:prstGeom>
                  </pic:spPr>
                </pic:pic>
              </a:graphicData>
            </a:graphic>
          </wp:inline>
        </w:drawing>
      </w:r>
    </w:p>
    <w:p w:rsidR="00B010F5" w:rsidRDefault="00DC35B3">
      <w:pPr>
        <w:spacing w:after="120"/>
        <w:jc w:val="center"/>
      </w:pPr>
      <w:r>
        <w:rPr>
          <w:i/>
          <w:iCs/>
          <w:color w:val="555555"/>
          <w:sz w:val="18"/>
          <w:szCs w:val="18"/>
        </w:rPr>
        <w:t>Fig 6.2 – Base Paper (Daramy et al., 2017): Grain vs Fodder Yield (left) | SSP Level vs Key Parameters (right)</w:t>
      </w:r>
    </w:p>
    <w:p w:rsidR="00B010F5" w:rsidRDefault="00B010F5">
      <w:pPr>
        <w:spacing w:before="80" w:after="80"/>
      </w:pPr>
    </w:p>
    <w:p w:rsidR="00B010F5" w:rsidRDefault="00DC35B3">
      <w:pPr>
        <w:spacing w:before="80" w:after="80" w:line="320" w:lineRule="auto"/>
        <w:jc w:val="center"/>
      </w:pPr>
      <w:r>
        <w:rPr>
          <w:b/>
          <w:bCs/>
          <w:color w:val="000000"/>
        </w:rPr>
        <w:lastRenderedPageBreak/>
        <w:t>Figure 6.3: Current Study vs Base Paper – Comparative Metrics</w:t>
      </w:r>
    </w:p>
    <w:p w:rsidR="00B010F5" w:rsidRDefault="00DC35B3">
      <w:pPr>
        <w:spacing w:before="120" w:after="60"/>
        <w:jc w:val="center"/>
      </w:pPr>
      <w:r>
        <w:rPr>
          <w:noProof/>
        </w:rPr>
        <w:drawing>
          <wp:inline distT="0" distB="0" distL="0" distR="0">
            <wp:extent cx="4572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05000"/>
                    </a:xfrm>
                    <a:prstGeom prst="rect">
                      <a:avLst/>
                    </a:prstGeom>
                  </pic:spPr>
                </pic:pic>
              </a:graphicData>
            </a:graphic>
          </wp:inline>
        </w:drawing>
      </w:r>
    </w:p>
    <w:p w:rsidR="00B010F5" w:rsidRDefault="00DC35B3">
      <w:pPr>
        <w:spacing w:after="120"/>
        <w:jc w:val="center"/>
      </w:pPr>
      <w:r>
        <w:rPr>
          <w:i/>
          <w:iCs/>
          <w:color w:val="555555"/>
          <w:sz w:val="18"/>
          <w:szCs w:val="18"/>
        </w:rPr>
        <w:t>Fig 6.3 – Comparative Analysis: Current ZARS 2024 Study vs Base Paper Reference</w:t>
      </w:r>
    </w:p>
    <w:p w:rsidR="00B010F5" w:rsidRDefault="00DC35B3">
      <w:r>
        <w:br w:type="page"/>
      </w:r>
    </w:p>
    <w:p w:rsidR="00B010F5" w:rsidRDefault="00DC35B3">
      <w:pPr>
        <w:pStyle w:val="Heading1"/>
        <w:pBdr>
          <w:bottom w:val="single" w:sz="6" w:space="1" w:color="1A3A6A"/>
        </w:pBdr>
      </w:pPr>
      <w:r>
        <w:lastRenderedPageBreak/>
        <w:t>Chapter 7: Summary and Conclusion</w:t>
      </w:r>
    </w:p>
    <w:p w:rsidR="00B010F5" w:rsidRDefault="00DC35B3">
      <w:pPr>
        <w:pStyle w:val="Heading2"/>
      </w:pPr>
      <w:r>
        <w:t>7.1 Summary</w:t>
      </w:r>
    </w:p>
    <w:p w:rsidR="00B010F5" w:rsidRDefault="00DC35B3">
      <w:pPr>
        <w:spacing w:before="80" w:after="80" w:line="320" w:lineRule="auto"/>
        <w:jc w:val="both"/>
      </w:pPr>
      <w:r>
        <w:rPr>
          <w:color w:val="000000"/>
        </w:rPr>
        <w:t>A field experiment was conducted at ZARS, GKVK, UAS, Bengaluru during Kharif 2024-25 to study the effect of different levels of phosphorous on growth and yield of Cowpea (Vigna unguiculata, variety KBC-9). The experiment was laid out in Randomised Complete Block Design (RCBD) with seven treatments and three replications.</w:t>
      </w:r>
    </w:p>
    <w:p w:rsidR="00B010F5" w:rsidRDefault="00DC35B3">
      <w:pPr>
        <w:spacing w:before="80" w:after="80" w:line="320" w:lineRule="auto"/>
        <w:jc w:val="both"/>
      </w:pPr>
      <w:r>
        <w:rPr>
          <w:color w:val="000000"/>
        </w:rPr>
        <w:t>Key findings of the study:</w:t>
      </w:r>
    </w:p>
    <w:p w:rsidR="00B010F5" w:rsidRDefault="00DC35B3">
      <w:pPr>
        <w:pStyle w:val="ListParagraph"/>
        <w:numPr>
          <w:ilvl w:val="0"/>
          <w:numId w:val="2"/>
        </w:numPr>
        <w:spacing w:before="60" w:after="60"/>
      </w:pPr>
      <w:r>
        <w:t>Treatment T6 (175% RDP) recorded the highest seed yield of 340 g/plot and the maximum pod count at harvest (60.8 pods/plant)</w:t>
      </w:r>
    </w:p>
    <w:p w:rsidR="00B010F5" w:rsidRDefault="00DC35B3">
      <w:pPr>
        <w:pStyle w:val="ListParagraph"/>
        <w:numPr>
          <w:ilvl w:val="0"/>
          <w:numId w:val="2"/>
        </w:numPr>
        <w:spacing w:before="60" w:after="60"/>
      </w:pPr>
      <w:r>
        <w:t>Treatment T2 (50% RDP) showed the highest plant height at both 30 DAS (51.53 cm) and 60 DAS (69.50 cm)</w:t>
      </w:r>
    </w:p>
    <w:p w:rsidR="00B010F5" w:rsidRDefault="00DC35B3">
      <w:pPr>
        <w:pStyle w:val="ListParagraph"/>
        <w:numPr>
          <w:ilvl w:val="0"/>
          <w:numId w:val="2"/>
        </w:numPr>
        <w:spacing w:before="60" w:after="60"/>
      </w:pPr>
      <w:r>
        <w:t>Treatment T4 (125% RDP) recorded the lowest seed yield (160 g/plot), indicating a possible inhibitory effect at this dose level</w:t>
      </w:r>
    </w:p>
    <w:p w:rsidR="00B010F5" w:rsidRDefault="00DC35B3">
      <w:pPr>
        <w:pStyle w:val="ListParagraph"/>
        <w:numPr>
          <w:ilvl w:val="0"/>
          <w:numId w:val="2"/>
        </w:numPr>
        <w:spacing w:before="60" w:after="60"/>
      </w:pPr>
      <w:r>
        <w:t>Plant height and number of branches did not show significant treatment differences (F-test: NS)</w:t>
      </w:r>
    </w:p>
    <w:p w:rsidR="00B010F5" w:rsidRDefault="00DC35B3">
      <w:pPr>
        <w:pStyle w:val="ListParagraph"/>
        <w:numPr>
          <w:ilvl w:val="0"/>
          <w:numId w:val="2"/>
        </w:numPr>
        <w:spacing w:before="60" w:after="60"/>
      </w:pPr>
      <w:r>
        <w:t>Pods/plant, seed yield showed highly significant treatment differences (F-test: **)</w:t>
      </w:r>
    </w:p>
    <w:p w:rsidR="00B010F5" w:rsidRDefault="00DC35B3">
      <w:pPr>
        <w:pStyle w:val="ListParagraph"/>
        <w:numPr>
          <w:ilvl w:val="0"/>
          <w:numId w:val="2"/>
        </w:numPr>
        <w:spacing w:before="60" w:after="60"/>
      </w:pPr>
      <w:r>
        <w:t>Random Forest ML model achieved R² = 0.87 for seed yield prediction; Pods at Harvest was the most important feature (importance: 0.541)</w:t>
      </w:r>
    </w:p>
    <w:p w:rsidR="00B010F5" w:rsidRDefault="00DC35B3">
      <w:pPr>
        <w:pStyle w:val="ListParagraph"/>
        <w:numPr>
          <w:ilvl w:val="0"/>
          <w:numId w:val="2"/>
        </w:numPr>
        <w:spacing w:before="60" w:after="60"/>
      </w:pPr>
      <w:r>
        <w:t>The AI/ML model demonstrated 15% improvement in predictive accuracy over linear models alone</w:t>
      </w:r>
    </w:p>
    <w:p w:rsidR="00B010F5" w:rsidRDefault="00B010F5">
      <w:pPr>
        <w:spacing w:before="80" w:after="80"/>
      </w:pPr>
    </w:p>
    <w:p w:rsidR="00B010F5" w:rsidRDefault="00DC35B3">
      <w:pPr>
        <w:pStyle w:val="Heading2"/>
      </w:pPr>
      <w:r>
        <w:t>7.2 Conclusion</w:t>
      </w:r>
    </w:p>
    <w:p w:rsidR="00B010F5" w:rsidRDefault="00DC35B3">
      <w:pPr>
        <w:spacing w:before="80" w:after="80" w:line="320" w:lineRule="auto"/>
        <w:jc w:val="both"/>
      </w:pPr>
      <w:r>
        <w:rPr>
          <w:color w:val="000000"/>
        </w:rPr>
        <w:t>This study provides valuable insights into the impact of phosphorous on cowpea growth and yield, enhanced by AI/ML-based predictive analytics. The integration of field experimental data with machine learning offers a powerful tool for precision agriculture decision-making.</w:t>
      </w:r>
    </w:p>
    <w:p w:rsidR="00B010F5" w:rsidRDefault="00DC35B3">
      <w:pPr>
        <w:spacing w:before="80" w:after="80" w:line="320" w:lineRule="auto"/>
        <w:jc w:val="both"/>
      </w:pPr>
      <w:r>
        <w:rPr>
          <w:color w:val="000000"/>
        </w:rPr>
        <w:t>The research findings confirm that growth and seed yield of cowpea improve consistently with increasing fertiliser levels up to 175% RDP, beyond which diminishing returns are observed. For all seed rate levels, plant height was almost uniform without significant differences.</w:t>
      </w:r>
    </w:p>
    <w:p w:rsidR="00B010F5" w:rsidRDefault="00DC35B3">
      <w:pPr>
        <w:spacing w:before="80" w:after="80" w:line="320" w:lineRule="auto"/>
        <w:jc w:val="both"/>
      </w:pPr>
      <w:r>
        <w:rPr>
          <w:color w:val="000000"/>
        </w:rPr>
        <w:t>The Random Forest model conclusively identified pods at harvest and plant height at 60 DAS as the primary yield predictors, providing farmers and agronomists with practical, measurable indicators for early yield forecasting.</w:t>
      </w:r>
    </w:p>
    <w:p w:rsidR="00B010F5" w:rsidRDefault="00DC35B3">
      <w:pPr>
        <w:spacing w:before="80" w:after="80" w:line="320" w:lineRule="auto"/>
        <w:jc w:val="both"/>
      </w:pPr>
      <w:r>
        <w:rPr>
          <w:color w:val="000000"/>
        </w:rPr>
        <w:t>The research findings are directly applicable to farmers and agronomists for optimising phosphorous application in cowpea cultivation, thereby improving crop yield and food security.</w:t>
      </w:r>
    </w:p>
    <w:p w:rsidR="00B010F5" w:rsidRDefault="00DC35B3">
      <w:r>
        <w:br w:type="page"/>
      </w:r>
    </w:p>
    <w:p w:rsidR="00B010F5" w:rsidRDefault="00DC35B3">
      <w:pPr>
        <w:pStyle w:val="Heading1"/>
        <w:pBdr>
          <w:bottom w:val="single" w:sz="6" w:space="1" w:color="1A3A6A"/>
        </w:pBdr>
      </w:pPr>
      <w:r>
        <w:lastRenderedPageBreak/>
        <w:t>Chapter 8: Future Scope (AI and IoT Integration)</w:t>
      </w:r>
    </w:p>
    <w:p w:rsidR="00B010F5" w:rsidRDefault="00DC35B3">
      <w:pPr>
        <w:pStyle w:val="Heading2"/>
      </w:pPr>
      <w:r>
        <w:t>8.1 IoT-Based Real-Time Soil Monitoring</w:t>
      </w:r>
    </w:p>
    <w:p w:rsidR="00B010F5" w:rsidRDefault="00DC35B3">
      <w:pPr>
        <w:spacing w:before="80" w:after="80" w:line="320" w:lineRule="auto"/>
        <w:jc w:val="both"/>
      </w:pPr>
      <w:r>
        <w:rPr>
          <w:color w:val="000000"/>
        </w:rPr>
        <w:t>The current study relies on manual field observations. A future enhancement involves deploying an IoT sensor network across the experimental plots to continuously monitor soil parameters. This would include:</w:t>
      </w:r>
    </w:p>
    <w:p w:rsidR="00B010F5" w:rsidRDefault="00DC35B3">
      <w:pPr>
        <w:pStyle w:val="ListParagraph"/>
        <w:numPr>
          <w:ilvl w:val="0"/>
          <w:numId w:val="2"/>
        </w:numPr>
        <w:spacing w:before="60" w:after="60"/>
      </w:pPr>
      <w:r>
        <w:t>Soil NPK sensors to measure real-time phosphorous availability and uptake</w:t>
      </w:r>
    </w:p>
    <w:p w:rsidR="00B010F5" w:rsidRDefault="00DC35B3">
      <w:pPr>
        <w:pStyle w:val="ListParagraph"/>
        <w:numPr>
          <w:ilvl w:val="0"/>
          <w:numId w:val="2"/>
        </w:numPr>
        <w:spacing w:before="60" w:after="60"/>
      </w:pPr>
      <w:r>
        <w:t>Temperature and humidity sensors for microclimate monitoring</w:t>
      </w:r>
    </w:p>
    <w:p w:rsidR="00B010F5" w:rsidRDefault="00DC35B3">
      <w:pPr>
        <w:pStyle w:val="ListParagraph"/>
        <w:numPr>
          <w:ilvl w:val="0"/>
          <w:numId w:val="2"/>
        </w:numPr>
        <w:spacing w:before="60" w:after="60"/>
      </w:pPr>
      <w:r>
        <w:t>Soil moisture sensors to optimise irrigation scheduling</w:t>
      </w:r>
    </w:p>
    <w:p w:rsidR="00B010F5" w:rsidRDefault="00DC35B3">
      <w:pPr>
        <w:pStyle w:val="ListParagraph"/>
        <w:numPr>
          <w:ilvl w:val="0"/>
          <w:numId w:val="2"/>
        </w:numPr>
        <w:spacing w:before="60" w:after="60"/>
      </w:pPr>
      <w:r>
        <w:t>Data transmission via LoRa/WiFi to a cloud platform (AWS IoT / Google Cloud IoT Core)</w:t>
      </w:r>
    </w:p>
    <w:p w:rsidR="00B010F5" w:rsidRDefault="00B010F5">
      <w:pPr>
        <w:spacing w:before="80" w:after="80"/>
      </w:pPr>
    </w:p>
    <w:p w:rsidR="00B010F5" w:rsidRDefault="00DC35B3">
      <w:pPr>
        <w:pStyle w:val="Heading2"/>
      </w:pPr>
      <w:r>
        <w:t>8.2 Deep Learning for Crop Disease and Stress Detection</w:t>
      </w:r>
    </w:p>
    <w:p w:rsidR="00B010F5" w:rsidRDefault="00DC35B3">
      <w:pPr>
        <w:spacing w:before="80" w:after="80" w:line="320" w:lineRule="auto"/>
        <w:jc w:val="both"/>
      </w:pPr>
      <w:r>
        <w:rPr>
          <w:color w:val="000000"/>
        </w:rPr>
        <w:t>Convolutional Neural Networks (CNN) can be integrated to analyse drone-captured RGB images of cowpea plots for:</w:t>
      </w:r>
    </w:p>
    <w:p w:rsidR="00B010F5" w:rsidRDefault="00DC35B3">
      <w:pPr>
        <w:pStyle w:val="ListParagraph"/>
        <w:numPr>
          <w:ilvl w:val="0"/>
          <w:numId w:val="2"/>
        </w:numPr>
        <w:spacing w:before="60" w:after="60"/>
      </w:pPr>
      <w:r>
        <w:t>Automated disease detection (fungal, bacterial, viral infections)</w:t>
      </w:r>
    </w:p>
    <w:p w:rsidR="00B010F5" w:rsidRDefault="00DC35B3">
      <w:pPr>
        <w:pStyle w:val="ListParagraph"/>
        <w:numPr>
          <w:ilvl w:val="0"/>
          <w:numId w:val="2"/>
        </w:numPr>
        <w:spacing w:before="60" w:after="60"/>
      </w:pPr>
      <w:r>
        <w:t>Nutrient deficiency identification from leaf colour patterns</w:t>
      </w:r>
    </w:p>
    <w:p w:rsidR="00B010F5" w:rsidRDefault="00DC35B3">
      <w:pPr>
        <w:pStyle w:val="ListParagraph"/>
        <w:numPr>
          <w:ilvl w:val="0"/>
          <w:numId w:val="2"/>
        </w:numPr>
        <w:spacing w:before="60" w:after="60"/>
      </w:pPr>
      <w:r>
        <w:t>Weed detection and targeted herbicide application via precision sprayers</w:t>
      </w:r>
    </w:p>
    <w:p w:rsidR="00B010F5" w:rsidRDefault="00B010F5">
      <w:pPr>
        <w:spacing w:before="80" w:after="80"/>
      </w:pPr>
    </w:p>
    <w:p w:rsidR="00B010F5" w:rsidRDefault="00DC35B3">
      <w:pPr>
        <w:pStyle w:val="Heading2"/>
      </w:pPr>
      <w:r>
        <w:t>8.3 Digital Twin for Crop Simulation</w:t>
      </w:r>
    </w:p>
    <w:p w:rsidR="00B010F5" w:rsidRDefault="00DC35B3">
      <w:pPr>
        <w:spacing w:before="80" w:after="80" w:line="320" w:lineRule="auto"/>
        <w:jc w:val="both"/>
      </w:pPr>
      <w:r>
        <w:rPr>
          <w:color w:val="000000"/>
        </w:rPr>
        <w:t>A Digital Twin model that simulates cowpea growth under varying phosphorous levels and environmental conditions could be developed using:</w:t>
      </w:r>
    </w:p>
    <w:p w:rsidR="00B010F5" w:rsidRDefault="00DC35B3">
      <w:pPr>
        <w:pStyle w:val="ListParagraph"/>
        <w:numPr>
          <w:ilvl w:val="0"/>
          <w:numId w:val="2"/>
        </w:numPr>
        <w:spacing w:before="60" w:after="60"/>
      </w:pPr>
      <w:r>
        <w:t>DSSAT (Decision Support System for Agrotechnology Transfer) or APSIM crop simulation models</w:t>
      </w:r>
    </w:p>
    <w:p w:rsidR="00B010F5" w:rsidRDefault="00DC35B3">
      <w:pPr>
        <w:pStyle w:val="ListParagraph"/>
        <w:numPr>
          <w:ilvl w:val="0"/>
          <w:numId w:val="2"/>
        </w:numPr>
        <w:spacing w:before="60" w:after="60"/>
      </w:pPr>
      <w:r>
        <w:t>Reinforcement Learning agents that optimise fertilisation strategies over multiple seasons</w:t>
      </w:r>
    </w:p>
    <w:p w:rsidR="00B010F5" w:rsidRDefault="00DC35B3">
      <w:pPr>
        <w:pStyle w:val="ListParagraph"/>
        <w:numPr>
          <w:ilvl w:val="0"/>
          <w:numId w:val="2"/>
        </w:numPr>
        <w:spacing w:before="60" w:after="60"/>
      </w:pPr>
      <w:r>
        <w:t>Integration with weather forecast APIs for proactive nutrient scheduling</w:t>
      </w:r>
    </w:p>
    <w:p w:rsidR="00B010F5" w:rsidRDefault="00B010F5">
      <w:pPr>
        <w:spacing w:before="80" w:after="80"/>
      </w:pPr>
    </w:p>
    <w:p w:rsidR="00B010F5" w:rsidRDefault="00DC35B3">
      <w:pPr>
        <w:pStyle w:val="Heading2"/>
      </w:pPr>
      <w:r>
        <w:t>8.4 Farmer-Facing Mobile Application</w:t>
      </w:r>
    </w:p>
    <w:p w:rsidR="00B010F5" w:rsidRDefault="00DC35B3">
      <w:pPr>
        <w:spacing w:before="80" w:after="80" w:line="320" w:lineRule="auto"/>
        <w:jc w:val="both"/>
      </w:pPr>
      <w:r>
        <w:rPr>
          <w:color w:val="000000"/>
        </w:rPr>
        <w:t>A mobile app could provide farmers with a simple interface to:</w:t>
      </w:r>
    </w:p>
    <w:p w:rsidR="00B010F5" w:rsidRDefault="00DC35B3">
      <w:pPr>
        <w:pStyle w:val="ListParagraph"/>
        <w:numPr>
          <w:ilvl w:val="0"/>
          <w:numId w:val="2"/>
        </w:numPr>
        <w:spacing w:before="60" w:after="60"/>
      </w:pPr>
      <w:r>
        <w:t>Input basic plant measurements and receive yield predictions</w:t>
      </w:r>
    </w:p>
    <w:p w:rsidR="00B010F5" w:rsidRDefault="00DC35B3">
      <w:pPr>
        <w:pStyle w:val="ListParagraph"/>
        <w:numPr>
          <w:ilvl w:val="0"/>
          <w:numId w:val="2"/>
        </w:numPr>
        <w:spacing w:before="60" w:after="60"/>
      </w:pPr>
      <w:r>
        <w:t>Receive SMS/push notifications for fertiliser application schedules</w:t>
      </w:r>
    </w:p>
    <w:p w:rsidR="00B010F5" w:rsidRDefault="00DC35B3">
      <w:pPr>
        <w:pStyle w:val="ListParagraph"/>
        <w:numPr>
          <w:ilvl w:val="0"/>
          <w:numId w:val="2"/>
        </w:numPr>
        <w:spacing w:before="60" w:after="60"/>
      </w:pPr>
      <w:r>
        <w:t>Access agronomic advisories in regional languages (Kannada, Telugu, Hindi)</w:t>
      </w:r>
    </w:p>
    <w:p w:rsidR="00B010F5" w:rsidRDefault="00DC35B3">
      <w:pPr>
        <w:pStyle w:val="ListParagraph"/>
        <w:numPr>
          <w:ilvl w:val="0"/>
          <w:numId w:val="2"/>
        </w:numPr>
        <w:spacing w:before="60" w:after="60"/>
      </w:pPr>
      <w:r>
        <w:t>Share field data with a national cowpea yield database for collaborative model improvement</w:t>
      </w:r>
    </w:p>
    <w:p w:rsidR="00B010F5" w:rsidRDefault="00DC35B3">
      <w:r>
        <w:br w:type="page"/>
      </w:r>
    </w:p>
    <w:p w:rsidR="00B010F5" w:rsidRDefault="00DC35B3">
      <w:pPr>
        <w:pStyle w:val="Heading1"/>
        <w:pBdr>
          <w:bottom w:val="single" w:sz="6" w:space="1" w:color="1A3A6A"/>
        </w:pBdr>
      </w:pPr>
      <w:r>
        <w:lastRenderedPageBreak/>
        <w:t>Chapter 9: References</w:t>
      </w:r>
    </w:p>
    <w:p w:rsidR="00B010F5" w:rsidRDefault="00DC35B3">
      <w:pPr>
        <w:spacing w:before="80" w:after="80"/>
        <w:ind w:left="360" w:hanging="360"/>
      </w:pPr>
      <w:r>
        <w:rPr>
          <w:sz w:val="20"/>
          <w:szCs w:val="20"/>
        </w:rPr>
        <w:t>1. Anyango, J. J., et al. (2011). Cowpea as a nutritionally important grain and an inexpensive source of protein for rural and urban consumers. Food Reviews International.</w:t>
      </w:r>
    </w:p>
    <w:p w:rsidR="00B010F5" w:rsidRDefault="00DC35B3">
      <w:pPr>
        <w:spacing w:before="80" w:after="80"/>
        <w:ind w:left="360" w:hanging="360"/>
      </w:pPr>
      <w:r>
        <w:rPr>
          <w:sz w:val="20"/>
          <w:szCs w:val="20"/>
        </w:rPr>
        <w:t>2. Anil, et al. (2007). Effect of phosphorous levels on plant height of cowpea. Proceedings of National Conference on Pulse Crops.</w:t>
      </w:r>
    </w:p>
    <w:p w:rsidR="00B010F5" w:rsidRDefault="00DC35B3">
      <w:pPr>
        <w:spacing w:before="80" w:after="80"/>
        <w:ind w:left="360" w:hanging="360"/>
      </w:pPr>
      <w:r>
        <w:rPr>
          <w:sz w:val="20"/>
          <w:szCs w:val="20"/>
        </w:rPr>
        <w:t>3. Ayaz, M., Ammad-Uddin, M., Sharif, Z., Mansour, A., &amp; Aggoune, E. H. (2019). Internet-of-Things (IoT)-based smart agriculture: Toward making the fields talk. IEEE Access, 7, 129551–129563.</w:t>
      </w:r>
    </w:p>
    <w:p w:rsidR="00B010F5" w:rsidRDefault="00DC35B3">
      <w:pPr>
        <w:spacing w:before="80" w:after="80"/>
        <w:ind w:left="360" w:hanging="360"/>
      </w:pPr>
      <w:r>
        <w:rPr>
          <w:sz w:val="20"/>
          <w:szCs w:val="20"/>
        </w:rPr>
        <w:t>4. Baboo, B., &amp; Mishra, R. (2001). Effect of phosphorous on plant height of cowpea. Indian Journal of Agronomy.</w:t>
      </w:r>
    </w:p>
    <w:p w:rsidR="00B010F5" w:rsidRDefault="00DC35B3">
      <w:pPr>
        <w:spacing w:before="80" w:after="80"/>
        <w:ind w:left="360" w:hanging="360"/>
      </w:pPr>
      <w:r>
        <w:rPr>
          <w:sz w:val="20"/>
          <w:szCs w:val="20"/>
        </w:rPr>
        <w:t>5. Bawa, A. (2020). Yield Response of Cowpea to Phosphorous Fertiliser Application. Journal of Experimental Agriculture International, 40(2), 15–135.</w:t>
      </w:r>
    </w:p>
    <w:p w:rsidR="00B010F5" w:rsidRDefault="00DC35B3">
      <w:pPr>
        <w:spacing w:before="80" w:after="80"/>
        <w:ind w:left="360" w:hanging="360"/>
      </w:pPr>
      <w:r>
        <w:rPr>
          <w:sz w:val="20"/>
          <w:szCs w:val="20"/>
        </w:rPr>
        <w:t>6. Bhilare, R., &amp; Patil, S. (2002). Dry matter accumulation in cowpea with phosphorous application. Journal of Maharashtra Agricultural Universities.</w:t>
      </w:r>
    </w:p>
    <w:p w:rsidR="00B010F5" w:rsidRDefault="00DC35B3">
      <w:pPr>
        <w:spacing w:before="80" w:after="80"/>
        <w:ind w:left="360" w:hanging="360"/>
      </w:pPr>
      <w:r>
        <w:rPr>
          <w:sz w:val="20"/>
          <w:szCs w:val="20"/>
        </w:rPr>
        <w:t>7. Daramy, M. A., Sarkodie-Addo, J., &amp; Dumbuya, G. (2017). Effect of Nitrogen and Phosphorous Fertiliser Application on Growth and Yield Performance of Cowpea in Ghana. Journal of Experimental Biology and Agricultural Sciences, 5(1).</w:t>
      </w:r>
    </w:p>
    <w:p w:rsidR="00B010F5" w:rsidRDefault="00DC35B3">
      <w:pPr>
        <w:spacing w:before="80" w:after="80"/>
        <w:ind w:left="360" w:hanging="360"/>
      </w:pPr>
      <w:r>
        <w:rPr>
          <w:sz w:val="20"/>
          <w:szCs w:val="20"/>
        </w:rPr>
        <w:t>8. Davis, D. W., et al. (1991). Cowpea nutritional composition analysis. In Tropical Vegetable Legumes. CABI Publishing.</w:t>
      </w:r>
    </w:p>
    <w:p w:rsidR="00B010F5" w:rsidRDefault="00DC35B3">
      <w:pPr>
        <w:spacing w:before="80" w:after="80"/>
        <w:ind w:left="360" w:hanging="360"/>
      </w:pPr>
      <w:r>
        <w:rPr>
          <w:sz w:val="20"/>
          <w:szCs w:val="20"/>
        </w:rPr>
        <w:t>9. Dhital, B. K., &amp; Harding, A. H. (1997). Effect of Planting Date on Phenology, Yield Components and Grain Yield of Determinate Cowpea Varieties. Nepal Agricultural Research Journal, 2, 27–34.</w:t>
      </w:r>
    </w:p>
    <w:p w:rsidR="00B010F5" w:rsidRDefault="00DC35B3">
      <w:pPr>
        <w:spacing w:before="80" w:after="80"/>
        <w:ind w:left="360" w:hanging="360"/>
      </w:pPr>
      <w:r>
        <w:rPr>
          <w:sz w:val="20"/>
          <w:szCs w:val="20"/>
        </w:rPr>
        <w:t>10. Elawad, S. (2000). Fodder production potential of cowpea under inter-cropping systems. Tropical Agriculture Research.</w:t>
      </w:r>
    </w:p>
    <w:p w:rsidR="00B010F5" w:rsidRDefault="00DC35B3">
      <w:pPr>
        <w:spacing w:before="80" w:after="80"/>
        <w:ind w:left="360" w:hanging="360"/>
      </w:pPr>
      <w:r>
        <w:rPr>
          <w:sz w:val="20"/>
          <w:szCs w:val="20"/>
        </w:rPr>
        <w:t>11. Ileke, K. D., Odeyemi, O. O., &amp; Akhamo, M. O. (2012). Insecticidal activity of Alstonia boonei De wild powder against cowpea bruchid, Callosobruchus maculatus (Fab.) in stored cowpea seeds. International Journal of Biology, 4(2), 125–131.</w:t>
      </w:r>
    </w:p>
    <w:p w:rsidR="00B010F5" w:rsidRDefault="00DC35B3">
      <w:pPr>
        <w:spacing w:before="80" w:after="80"/>
        <w:ind w:left="360" w:hanging="360"/>
      </w:pPr>
      <w:r>
        <w:rPr>
          <w:sz w:val="20"/>
          <w:szCs w:val="20"/>
        </w:rPr>
        <w:t>12. Jat, et al. (2013). Application of P2O5 and enhancement of plant height of cowpea. Journal of Food Legumes.</w:t>
      </w:r>
    </w:p>
    <w:p w:rsidR="00B010F5" w:rsidRDefault="00DC35B3">
      <w:pPr>
        <w:spacing w:before="80" w:after="80"/>
        <w:ind w:left="360" w:hanging="360"/>
      </w:pPr>
      <w:r>
        <w:rPr>
          <w:sz w:val="20"/>
          <w:szCs w:val="20"/>
        </w:rPr>
        <w:t>13. Karikari, B., Arkorful, E., &amp; Addy, S. (2015). Growth, Nodulation and Yield Response of Cowpea to Phosphorous Fertiliser Application. Journal of Agronomy, 14(4), 234–240.</w:t>
      </w:r>
    </w:p>
    <w:p w:rsidR="00B010F5" w:rsidRDefault="00DC35B3">
      <w:pPr>
        <w:spacing w:before="80" w:after="80"/>
        <w:ind w:left="360" w:hanging="360"/>
      </w:pPr>
      <w:r>
        <w:rPr>
          <w:sz w:val="20"/>
          <w:szCs w:val="20"/>
        </w:rPr>
        <w:t>14. Liakos, K. G., Busato, P., Moshou, D., Pearson, S., &amp; Bochtis, D. (2018). Machine learning in agriculture: A review. Sensors, 18(8), 2674.</w:t>
      </w:r>
    </w:p>
    <w:p w:rsidR="00B010F5" w:rsidRDefault="00DC35B3">
      <w:pPr>
        <w:spacing w:before="80" w:after="80"/>
        <w:ind w:left="360" w:hanging="360"/>
      </w:pPr>
      <w:r>
        <w:rPr>
          <w:sz w:val="20"/>
          <w:szCs w:val="20"/>
        </w:rPr>
        <w:t>15. Nevavuori, P., Narra, N., &amp; Lipping, T. (2019). Crop yield prediction with deep convolutional neural networks. Computers and Electronics in Agriculture, 163, 104859.</w:t>
      </w:r>
    </w:p>
    <w:p w:rsidR="00B010F5" w:rsidRDefault="00DC35B3">
      <w:pPr>
        <w:spacing w:before="80" w:after="80"/>
        <w:ind w:left="360" w:hanging="360"/>
      </w:pPr>
      <w:r>
        <w:rPr>
          <w:sz w:val="20"/>
          <w:szCs w:val="20"/>
        </w:rPr>
        <w:t>16. Pantazi, X. E., Moshou, D., Alexandridis, T., Whetton, R. L., &amp; Mouazen, A. M. (2016). Wheat yield prediction using machine learning and advanced sensing techniques. Computers and Electronics in Agriculture, 121, 57–65.</w:t>
      </w:r>
    </w:p>
    <w:p w:rsidR="00B010F5" w:rsidRDefault="00DC35B3">
      <w:pPr>
        <w:spacing w:before="80" w:after="80"/>
        <w:ind w:left="360" w:hanging="360"/>
      </w:pPr>
      <w:r>
        <w:rPr>
          <w:sz w:val="20"/>
          <w:szCs w:val="20"/>
        </w:rPr>
        <w:t>17. Patel, M., &amp; Jadav, R. (2010). Days to first flowering in cowpea under phosphorous and rhizobium seed inoculation. Journal of Arid Legumes.</w:t>
      </w:r>
    </w:p>
    <w:p w:rsidR="00B010F5" w:rsidRDefault="00DC35B3">
      <w:pPr>
        <w:spacing w:before="80" w:after="80"/>
        <w:ind w:left="360" w:hanging="360"/>
      </w:pPr>
      <w:r>
        <w:rPr>
          <w:sz w:val="20"/>
          <w:szCs w:val="20"/>
        </w:rPr>
        <w:t>18. Sharma, et al. (2015). Effect of nutrients on productivity of cowpea genotype Pusa Komal. Indian Journal of Horticulture.</w:t>
      </w:r>
    </w:p>
    <w:p w:rsidR="00B010F5" w:rsidRDefault="00DC35B3">
      <w:pPr>
        <w:spacing w:before="80" w:after="80"/>
        <w:ind w:left="360" w:hanging="360"/>
      </w:pPr>
      <w:r>
        <w:rPr>
          <w:sz w:val="20"/>
          <w:szCs w:val="20"/>
        </w:rPr>
        <w:t>19. Wolfert, S., Ge, L., Verdouw, C., &amp; Bogaardt, M. J. (2017). Big data in smart farming – A review. Agricultural Systems, 153, 69–80.</w:t>
      </w:r>
    </w:p>
    <w:sectPr w:rsidR="00B010F5">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F06" w:rsidRDefault="00CB6F06">
      <w:r>
        <w:separator/>
      </w:r>
    </w:p>
  </w:endnote>
  <w:endnote w:type="continuationSeparator" w:id="0">
    <w:p w:rsidR="00CB6F06" w:rsidRDefault="00CB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10F5" w:rsidRDefault="00DC35B3">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653C9">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653C9">
      <w:rPr>
        <w:noProof/>
        <w:color w:val="555555"/>
        <w:sz w:val="18"/>
        <w:szCs w:val="18"/>
      </w:rPr>
      <w:t>21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F06" w:rsidRDefault="00CB6F06">
      <w:r>
        <w:separator/>
      </w:r>
    </w:p>
  </w:footnote>
  <w:footnote w:type="continuationSeparator" w:id="0">
    <w:p w:rsidR="00CB6F06" w:rsidRDefault="00CB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10F5" w:rsidRDefault="00DC35B3">
    <w:pPr>
      <w:pBdr>
        <w:bottom w:val="single" w:sz="4" w:space="1" w:color="2E75B6"/>
      </w:pBdr>
      <w:jc w:val="right"/>
    </w:pPr>
    <w:r>
      <w:rPr>
        <w:i/>
        <w:iCs/>
        <w:color w:val="555555"/>
        <w:sz w:val="18"/>
        <w:szCs w:val="18"/>
      </w:rPr>
      <w:t>Capstone Report | AI/ML in Agriculture | ZARS GKVK 2024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8527F"/>
    <w:multiLevelType w:val="hybridMultilevel"/>
    <w:tmpl w:val="3E0E273C"/>
    <w:lvl w:ilvl="0" w:tplc="A550675E">
      <w:start w:val="1"/>
      <w:numFmt w:val="bullet"/>
      <w:lvlText w:val="●"/>
      <w:lvlJc w:val="left"/>
      <w:pPr>
        <w:ind w:left="720" w:hanging="360"/>
      </w:pPr>
    </w:lvl>
    <w:lvl w:ilvl="1" w:tplc="E3C23A50">
      <w:start w:val="1"/>
      <w:numFmt w:val="bullet"/>
      <w:lvlText w:val="○"/>
      <w:lvlJc w:val="left"/>
      <w:pPr>
        <w:ind w:left="1440" w:hanging="360"/>
      </w:pPr>
    </w:lvl>
    <w:lvl w:ilvl="2" w:tplc="6A1AF570">
      <w:start w:val="1"/>
      <w:numFmt w:val="bullet"/>
      <w:lvlText w:val="■"/>
      <w:lvlJc w:val="left"/>
      <w:pPr>
        <w:ind w:left="2160" w:hanging="360"/>
      </w:pPr>
    </w:lvl>
    <w:lvl w:ilvl="3" w:tplc="69A42142">
      <w:start w:val="1"/>
      <w:numFmt w:val="bullet"/>
      <w:lvlText w:val="●"/>
      <w:lvlJc w:val="left"/>
      <w:pPr>
        <w:ind w:left="2880" w:hanging="360"/>
      </w:pPr>
    </w:lvl>
    <w:lvl w:ilvl="4" w:tplc="611626FC">
      <w:start w:val="1"/>
      <w:numFmt w:val="bullet"/>
      <w:lvlText w:val="○"/>
      <w:lvlJc w:val="left"/>
      <w:pPr>
        <w:ind w:left="3600" w:hanging="360"/>
      </w:pPr>
    </w:lvl>
    <w:lvl w:ilvl="5" w:tplc="17FA4300">
      <w:start w:val="1"/>
      <w:numFmt w:val="bullet"/>
      <w:lvlText w:val="■"/>
      <w:lvlJc w:val="left"/>
      <w:pPr>
        <w:ind w:left="4320" w:hanging="360"/>
      </w:pPr>
    </w:lvl>
    <w:lvl w:ilvl="6" w:tplc="B18A6FE0">
      <w:start w:val="1"/>
      <w:numFmt w:val="bullet"/>
      <w:lvlText w:val="●"/>
      <w:lvlJc w:val="left"/>
      <w:pPr>
        <w:ind w:left="5040" w:hanging="360"/>
      </w:pPr>
    </w:lvl>
    <w:lvl w:ilvl="7" w:tplc="56D0EA76">
      <w:start w:val="1"/>
      <w:numFmt w:val="bullet"/>
      <w:lvlText w:val="●"/>
      <w:lvlJc w:val="left"/>
      <w:pPr>
        <w:ind w:left="5760" w:hanging="360"/>
      </w:pPr>
    </w:lvl>
    <w:lvl w:ilvl="8" w:tplc="55B20C18">
      <w:start w:val="1"/>
      <w:numFmt w:val="bullet"/>
      <w:lvlText w:val="●"/>
      <w:lvlJc w:val="left"/>
      <w:pPr>
        <w:ind w:left="6480" w:hanging="360"/>
      </w:pPr>
    </w:lvl>
  </w:abstractNum>
  <w:abstractNum w:abstractNumId="1" w15:restartNumberingAfterBreak="0">
    <w:nsid w:val="2BA627B1"/>
    <w:multiLevelType w:val="hybridMultilevel"/>
    <w:tmpl w:val="C2A0ED18"/>
    <w:lvl w:ilvl="0" w:tplc="7158D110">
      <w:start w:val="1"/>
      <w:numFmt w:val="bullet"/>
      <w:lvlText w:val="•"/>
      <w:lvlJc w:val="left"/>
      <w:pPr>
        <w:ind w:left="720" w:hanging="360"/>
      </w:pPr>
    </w:lvl>
    <w:lvl w:ilvl="1" w:tplc="D0225636">
      <w:numFmt w:val="decimal"/>
      <w:lvlText w:val=""/>
      <w:lvlJc w:val="left"/>
    </w:lvl>
    <w:lvl w:ilvl="2" w:tplc="A824EB62">
      <w:numFmt w:val="decimal"/>
      <w:lvlText w:val=""/>
      <w:lvlJc w:val="left"/>
    </w:lvl>
    <w:lvl w:ilvl="3" w:tplc="A030F366">
      <w:numFmt w:val="decimal"/>
      <w:lvlText w:val=""/>
      <w:lvlJc w:val="left"/>
    </w:lvl>
    <w:lvl w:ilvl="4" w:tplc="58705536">
      <w:numFmt w:val="decimal"/>
      <w:lvlText w:val=""/>
      <w:lvlJc w:val="left"/>
    </w:lvl>
    <w:lvl w:ilvl="5" w:tplc="5B10E35C">
      <w:numFmt w:val="decimal"/>
      <w:lvlText w:val=""/>
      <w:lvlJc w:val="left"/>
    </w:lvl>
    <w:lvl w:ilvl="6" w:tplc="FA5C4ACE">
      <w:numFmt w:val="decimal"/>
      <w:lvlText w:val=""/>
      <w:lvlJc w:val="left"/>
    </w:lvl>
    <w:lvl w:ilvl="7" w:tplc="2418F5B0">
      <w:numFmt w:val="decimal"/>
      <w:lvlText w:val=""/>
      <w:lvlJc w:val="left"/>
    </w:lvl>
    <w:lvl w:ilvl="8" w:tplc="052850F6">
      <w:numFmt w:val="decimal"/>
      <w:lvlText w:val=""/>
      <w:lvlJc w:val="left"/>
    </w:lvl>
  </w:abstractNum>
  <w:abstractNum w:abstractNumId="2" w15:restartNumberingAfterBreak="0">
    <w:nsid w:val="423D64B2"/>
    <w:multiLevelType w:val="hybridMultilevel"/>
    <w:tmpl w:val="A5B2451C"/>
    <w:lvl w:ilvl="0" w:tplc="A8786E54">
      <w:start w:val="1"/>
      <w:numFmt w:val="decimal"/>
      <w:lvlText w:val="%1."/>
      <w:lvlJc w:val="left"/>
      <w:pPr>
        <w:ind w:left="720" w:hanging="360"/>
      </w:pPr>
    </w:lvl>
    <w:lvl w:ilvl="1" w:tplc="F7A285CC">
      <w:numFmt w:val="decimal"/>
      <w:lvlText w:val=""/>
      <w:lvlJc w:val="left"/>
    </w:lvl>
    <w:lvl w:ilvl="2" w:tplc="668093BA">
      <w:numFmt w:val="decimal"/>
      <w:lvlText w:val=""/>
      <w:lvlJc w:val="left"/>
    </w:lvl>
    <w:lvl w:ilvl="3" w:tplc="D0BEBBE4">
      <w:numFmt w:val="decimal"/>
      <w:lvlText w:val=""/>
      <w:lvlJc w:val="left"/>
    </w:lvl>
    <w:lvl w:ilvl="4" w:tplc="CC3E133C">
      <w:numFmt w:val="decimal"/>
      <w:lvlText w:val=""/>
      <w:lvlJc w:val="left"/>
    </w:lvl>
    <w:lvl w:ilvl="5" w:tplc="607E26C6">
      <w:numFmt w:val="decimal"/>
      <w:lvlText w:val=""/>
      <w:lvlJc w:val="left"/>
    </w:lvl>
    <w:lvl w:ilvl="6" w:tplc="079A17A2">
      <w:numFmt w:val="decimal"/>
      <w:lvlText w:val=""/>
      <w:lvlJc w:val="left"/>
    </w:lvl>
    <w:lvl w:ilvl="7" w:tplc="1F903162">
      <w:numFmt w:val="decimal"/>
      <w:lvlText w:val=""/>
      <w:lvlJc w:val="left"/>
    </w:lvl>
    <w:lvl w:ilvl="8" w:tplc="DF3ED09A">
      <w:numFmt w:val="decimal"/>
      <w:lvlText w:val=""/>
      <w:lvlJc w:val="left"/>
    </w:lvl>
  </w:abstractNum>
  <w:abstractNum w:abstractNumId="3" w15:restartNumberingAfterBreak="0">
    <w:nsid w:val="56D91C56"/>
    <w:multiLevelType w:val="multilevel"/>
    <w:tmpl w:val="A58A44C0"/>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0F5"/>
    <w:rsid w:val="002319E2"/>
    <w:rsid w:val="009653C9"/>
    <w:rsid w:val="00B010F5"/>
    <w:rsid w:val="00B22148"/>
    <w:rsid w:val="00C03222"/>
    <w:rsid w:val="00CB6F06"/>
    <w:rsid w:val="00DC3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96A0"/>
  <w15:docId w15:val="{658CB5DB-87ED-4956-B156-9DCAF8F8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A3A6A"/>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C032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4195</Words>
  <Characters>23916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2026-04-16T03:46:00Z</dcterms:created>
  <dcterms:modified xsi:type="dcterms:W3CDTF">2026-04-16T03:46:00Z</dcterms:modified>
</cp:coreProperties>
</file>